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26B" w:rsidRDefault="00BE526B">
      <w:pPr>
        <w:pStyle w:val="Textoindependiente"/>
        <w:spacing w:before="6"/>
        <w:rPr>
          <w:rFonts w:ascii="Times New Roman"/>
          <w:sz w:val="19"/>
        </w:rPr>
      </w:pPr>
    </w:p>
    <w:p w:rsidR="00BE526B" w:rsidRDefault="00621501">
      <w:pPr>
        <w:pStyle w:val="Textoindependiente"/>
        <w:spacing w:before="95"/>
        <w:ind w:left="325"/>
        <w:rPr>
          <w:rFonts w:ascii="Arial"/>
        </w:rPr>
      </w:pPr>
      <w:r>
        <w:rPr>
          <w:rFonts w:ascii="Arial"/>
        </w:rPr>
        <w:t>:</w:t>
      </w:r>
    </w:p>
    <w:p w:rsidR="00BE526B" w:rsidRDefault="00BE526B">
      <w:pPr>
        <w:spacing w:before="9"/>
        <w:rPr>
          <w:sz w:val="9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9"/>
        <w:gridCol w:w="2185"/>
      </w:tblGrid>
      <w:tr w:rsidR="00BE526B">
        <w:trPr>
          <w:trHeight w:val="448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1120" w:right="140" w:hanging="953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63"/>
        </w:trPr>
        <w:tc>
          <w:tcPr>
            <w:tcW w:w="6529" w:type="dxa"/>
          </w:tcPr>
          <w:p w:rsidR="00765242" w:rsidRDefault="00621501" w:rsidP="00765242">
            <w:pPr>
              <w:pStyle w:val="TableParagraph"/>
              <w:spacing w:before="32"/>
              <w:ind w:left="124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</w:t>
            </w:r>
            <w:r w:rsidR="00765242">
              <w:rPr>
                <w:b/>
                <w:sz w:val="16"/>
              </w:rPr>
              <w:t>os para el Ejercicio Fiscal 20</w:t>
            </w:r>
            <w:r w:rsidR="00F56799">
              <w:rPr>
                <w:b/>
                <w:sz w:val="16"/>
              </w:rPr>
              <w:t>25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2"/>
              <w:ind w:left="1991"/>
              <w:rPr>
                <w:b/>
                <w:sz w:val="16"/>
              </w:rPr>
            </w:pPr>
            <w:r>
              <w:rPr>
                <w:b/>
                <w:sz w:val="16"/>
              </w:rPr>
              <w:t>Clasificador por Objeto del Gasto</w:t>
            </w:r>
          </w:p>
        </w:tc>
        <w:tc>
          <w:tcPr>
            <w:tcW w:w="2185" w:type="dxa"/>
          </w:tcPr>
          <w:p w:rsidR="00BE526B" w:rsidRDefault="00621501">
            <w:pPr>
              <w:pStyle w:val="TableParagraph"/>
              <w:spacing w:before="32"/>
              <w:ind w:left="779" w:right="7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 w:rsidR="00BE526B">
        <w:trPr>
          <w:trHeight w:val="308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3051" w:right="30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2185" w:type="dxa"/>
          </w:tcPr>
          <w:p w:rsidR="00BE526B" w:rsidRDefault="00F56799" w:rsidP="00765242">
            <w:pPr>
              <w:pStyle w:val="TableParagraph"/>
              <w:spacing w:before="54"/>
              <w:ind w:right="55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 xml:space="preserve">$17,950,227.38 </w:t>
            </w:r>
          </w:p>
        </w:tc>
      </w:tr>
      <w:tr w:rsidR="00BE526B">
        <w:trPr>
          <w:trHeight w:val="306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Servicios Personales</w:t>
            </w:r>
          </w:p>
        </w:tc>
        <w:tc>
          <w:tcPr>
            <w:tcW w:w="2185" w:type="dxa"/>
          </w:tcPr>
          <w:p w:rsidR="00BE526B" w:rsidRDefault="00F56799" w:rsidP="00034508">
            <w:pPr>
              <w:pStyle w:val="TableParagraph"/>
              <w:spacing w:before="51"/>
              <w:ind w:right="54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$16,075,618.47</w:t>
            </w: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Remuneraciones al Personal de Carácter Permanente</w:t>
            </w:r>
          </w:p>
        </w:tc>
        <w:tc>
          <w:tcPr>
            <w:tcW w:w="2185" w:type="dxa"/>
          </w:tcPr>
          <w:p w:rsidR="00BE526B" w:rsidRDefault="00F56799">
            <w:pPr>
              <w:pStyle w:val="TableParagraph"/>
              <w:spacing w:before="34"/>
              <w:ind w:right="53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$10,453,729.44</w:t>
            </w: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Remuneraciones al Personal de Carácter Transitorio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5"/>
              <w:ind w:left="503"/>
              <w:rPr>
                <w:sz w:val="16"/>
              </w:rPr>
            </w:pPr>
            <w:r>
              <w:rPr>
                <w:sz w:val="16"/>
              </w:rPr>
              <w:t>Remuneraciones Adicionales y Especiales</w:t>
            </w:r>
          </w:p>
        </w:tc>
        <w:tc>
          <w:tcPr>
            <w:tcW w:w="2185" w:type="dxa"/>
          </w:tcPr>
          <w:p w:rsidR="00BE526B" w:rsidRDefault="00F56799">
            <w:pPr>
              <w:pStyle w:val="TableParagraph"/>
              <w:spacing w:before="35"/>
              <w:ind w:right="53"/>
              <w:jc w:val="right"/>
              <w:rPr>
                <w:sz w:val="16"/>
              </w:rPr>
            </w:pPr>
            <w:r w:rsidRPr="00F56799">
              <w:rPr>
                <w:sz w:val="16"/>
              </w:rPr>
              <w:t xml:space="preserve">$4,875,486.36 </w:t>
            </w:r>
          </w:p>
        </w:tc>
      </w:tr>
      <w:tr w:rsidR="00BE526B">
        <w:trPr>
          <w:trHeight w:val="26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7"/>
              <w:ind w:left="503"/>
              <w:rPr>
                <w:sz w:val="16"/>
              </w:rPr>
            </w:pPr>
            <w:r>
              <w:rPr>
                <w:sz w:val="16"/>
              </w:rPr>
              <w:t>Seguridad Social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Otras Prestaciones Sociales y Económicas</w:t>
            </w:r>
          </w:p>
        </w:tc>
        <w:tc>
          <w:tcPr>
            <w:tcW w:w="2185" w:type="dxa"/>
          </w:tcPr>
          <w:p w:rsidR="00BE526B" w:rsidRDefault="00F56799">
            <w:pPr>
              <w:pStyle w:val="TableParagraph"/>
              <w:spacing w:before="34"/>
              <w:ind w:right="52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$545,687.12</w:t>
            </w: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Previsiones</w:t>
            </w:r>
          </w:p>
        </w:tc>
        <w:tc>
          <w:tcPr>
            <w:tcW w:w="2185" w:type="dxa"/>
          </w:tcPr>
          <w:p w:rsidR="00BE526B" w:rsidRDefault="00F56799" w:rsidP="00F56799">
            <w:pPr>
              <w:pStyle w:val="TableParagraph"/>
              <w:jc w:val="right"/>
              <w:rPr>
                <w:rFonts w:ascii="Times New Roman"/>
                <w:sz w:val="16"/>
              </w:rPr>
            </w:pPr>
            <w:r w:rsidRPr="00F56799">
              <w:rPr>
                <w:rFonts w:ascii="Times New Roman"/>
                <w:sz w:val="16"/>
              </w:rPr>
              <w:t>$183,715.55</w:t>
            </w: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Pago de Estímulos a Servidores Públicos</w:t>
            </w:r>
          </w:p>
        </w:tc>
        <w:tc>
          <w:tcPr>
            <w:tcW w:w="2185" w:type="dxa"/>
          </w:tcPr>
          <w:p w:rsidR="00BE526B" w:rsidRDefault="00F56799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$17,000.00</w:t>
            </w:r>
          </w:p>
        </w:tc>
      </w:tr>
      <w:tr w:rsidR="00BE526B">
        <w:trPr>
          <w:trHeight w:val="308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Materiales y Suministros</w:t>
            </w:r>
          </w:p>
        </w:tc>
        <w:tc>
          <w:tcPr>
            <w:tcW w:w="2185" w:type="dxa"/>
          </w:tcPr>
          <w:p w:rsidR="00BE526B" w:rsidRDefault="00F56799">
            <w:pPr>
              <w:pStyle w:val="TableParagraph"/>
              <w:spacing w:before="54"/>
              <w:ind w:right="54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$307,361.17</w:t>
            </w: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Materiales de Administración, Emisión de Documentos y Artículos Oficiales</w:t>
            </w:r>
          </w:p>
        </w:tc>
        <w:tc>
          <w:tcPr>
            <w:tcW w:w="2185" w:type="dxa"/>
          </w:tcPr>
          <w:p w:rsidR="00BE526B" w:rsidRDefault="00F56799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$171,361.17</w:t>
            </w: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Alimentos y Utensilios</w:t>
            </w:r>
          </w:p>
        </w:tc>
        <w:tc>
          <w:tcPr>
            <w:tcW w:w="2185" w:type="dxa"/>
          </w:tcPr>
          <w:p w:rsidR="00BE526B" w:rsidRDefault="00F56799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$45,000.00</w:t>
            </w: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Materias Primas y Materiales de Producción y Comercialización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6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7"/>
              <w:ind w:left="503"/>
              <w:rPr>
                <w:sz w:val="16"/>
              </w:rPr>
            </w:pPr>
            <w:r>
              <w:rPr>
                <w:sz w:val="16"/>
              </w:rPr>
              <w:t>Materiales y Artículos de Construcción y de Reparación</w:t>
            </w:r>
          </w:p>
        </w:tc>
        <w:tc>
          <w:tcPr>
            <w:tcW w:w="2185" w:type="dxa"/>
          </w:tcPr>
          <w:p w:rsidR="00BE526B" w:rsidRDefault="00F56799" w:rsidP="007621BA">
            <w:pPr>
              <w:pStyle w:val="TableParagraph"/>
              <w:spacing w:before="34"/>
              <w:ind w:right="55"/>
              <w:jc w:val="right"/>
              <w:rPr>
                <w:rFonts w:ascii="Times New Roman"/>
                <w:sz w:val="16"/>
              </w:rPr>
            </w:pPr>
            <w:r w:rsidRPr="00F56799">
              <w:rPr>
                <w:sz w:val="16"/>
              </w:rPr>
              <w:t>$1,000.00</w:t>
            </w: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Productos Químicos, Farmacéuticos y de Laboratorio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Combustibles, Lubricantes y Aditivos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$50,000.00</w:t>
            </w: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Vestuario, Blancos, Prendas de Protección y Artículos Deportivos</w:t>
            </w:r>
          </w:p>
        </w:tc>
        <w:tc>
          <w:tcPr>
            <w:tcW w:w="2185" w:type="dxa"/>
          </w:tcPr>
          <w:p w:rsidR="00BE526B" w:rsidRDefault="007621BA" w:rsidP="007621BA">
            <w:pPr>
              <w:pStyle w:val="TableParagraph"/>
              <w:spacing w:before="34"/>
              <w:ind w:right="55"/>
              <w:jc w:val="right"/>
              <w:rPr>
                <w:rFonts w:ascii="Times New Roman"/>
                <w:sz w:val="16"/>
              </w:rPr>
            </w:pPr>
            <w:r w:rsidRPr="007621BA">
              <w:rPr>
                <w:sz w:val="16"/>
              </w:rPr>
              <w:t>28,988.40</w:t>
            </w:r>
          </w:p>
        </w:tc>
      </w:tr>
      <w:tr w:rsidR="00BE526B">
        <w:trPr>
          <w:trHeight w:val="26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7"/>
              <w:ind w:left="503"/>
              <w:rPr>
                <w:sz w:val="16"/>
              </w:rPr>
            </w:pPr>
            <w:r>
              <w:rPr>
                <w:sz w:val="16"/>
              </w:rPr>
              <w:t>Materiales y Suministros para Seguridad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6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Herramientas, Refacciones y Accesorios Menores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$40,000.00</w:t>
            </w:r>
          </w:p>
        </w:tc>
      </w:tr>
      <w:tr w:rsidR="00BE526B">
        <w:trPr>
          <w:trHeight w:val="306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Servicios Generales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51"/>
              <w:ind w:right="54"/>
              <w:jc w:val="right"/>
              <w:rPr>
                <w:b/>
                <w:sz w:val="18"/>
              </w:rPr>
            </w:pPr>
            <w:r w:rsidRPr="0011470F">
              <w:rPr>
                <w:b/>
                <w:sz w:val="18"/>
              </w:rPr>
              <w:t>$1,567,247.74</w:t>
            </w: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Básicos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$120,317.43</w:t>
            </w: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Servicios de Arrendamiento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58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$514,275.96</w:t>
            </w:r>
          </w:p>
        </w:tc>
      </w:tr>
      <w:tr w:rsidR="00BE526B">
        <w:trPr>
          <w:trHeight w:val="28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Profesionales, Científicos, Técnicos y Otros Servicios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$58,000.00</w:t>
            </w: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Financieros, Bancarios y Comerciales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$32,931.84</w:t>
            </w: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de Instalación, Reparación, Mantenimiento y Conservación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$174,968.72</w:t>
            </w: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de Comunicación Social y Publicidad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Servicios de Traslado y Viáticos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58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$65,981.84</w:t>
            </w: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Oficiales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$27,000.00</w:t>
            </w: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Otros Servicios Generales</w:t>
            </w:r>
          </w:p>
        </w:tc>
        <w:tc>
          <w:tcPr>
            <w:tcW w:w="2185" w:type="dxa"/>
          </w:tcPr>
          <w:p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$573,771.95</w:t>
            </w: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Transferencias, Asignaciones, Subsidios y Otras Ayudas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Transferencias Internas y Asignaciones al Sector Público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Transferencias al Resto del Sector Público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Subsidios y Subvenciones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Ayudas Sociales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E526B" w:rsidRDefault="00BE526B">
      <w:pPr>
        <w:rPr>
          <w:rFonts w:ascii="Times New Roman"/>
          <w:sz w:val="16"/>
        </w:rPr>
        <w:sectPr w:rsidR="00BE526B">
          <w:headerReference w:type="default" r:id="rId6"/>
          <w:footerReference w:type="default" r:id="rId7"/>
          <w:type w:val="continuous"/>
          <w:pgSz w:w="12250" w:h="15850"/>
          <w:pgMar w:top="1960" w:right="1720" w:bottom="1440" w:left="1240" w:header="56" w:footer="1251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9"/>
        <w:gridCol w:w="2185"/>
      </w:tblGrid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lastRenderedPageBreak/>
              <w:t>Transferencias a Fideicomisos, Mandatos y Otros Análogos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Transferencias a la Seguridad Social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Donativos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Transferencias al Exterior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9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Bienes Muebles, Inmuebles e Intangibles</w:t>
            </w:r>
          </w:p>
        </w:tc>
        <w:tc>
          <w:tcPr>
            <w:tcW w:w="2185" w:type="dxa"/>
          </w:tcPr>
          <w:p w:rsidR="00BE526B" w:rsidRDefault="00BE526B" w:rsidP="00034508">
            <w:pPr>
              <w:pStyle w:val="TableParagraph"/>
              <w:spacing w:before="54"/>
              <w:ind w:right="54"/>
              <w:jc w:val="right"/>
              <w:rPr>
                <w:b/>
                <w:sz w:val="18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Mobiliario y Equipo de Administración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Mobiliario y Equipo Educacional y Recreativo</w:t>
            </w:r>
          </w:p>
        </w:tc>
        <w:tc>
          <w:tcPr>
            <w:tcW w:w="2185" w:type="dxa"/>
          </w:tcPr>
          <w:p w:rsidR="00BE526B" w:rsidRDefault="0011470F" w:rsidP="0011470F">
            <w:pPr>
              <w:pStyle w:val="TableParagraph"/>
              <w:tabs>
                <w:tab w:val="center" w:pos="1057"/>
                <w:tab w:val="right" w:pos="2115"/>
              </w:tabs>
              <w:spacing w:before="56"/>
              <w:ind w:right="55"/>
              <w:rPr>
                <w:rFonts w:ascii="Times New Roman"/>
                <w:sz w:val="16"/>
              </w:rPr>
            </w:pPr>
            <w:r>
              <w:rPr>
                <w:sz w:val="16"/>
              </w:rPr>
              <w:tab/>
            </w: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Equipo e Instrumental Médico y de Laboratorio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Vehículos y Equipo de Transporte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3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Equipo de Defensa y Seguridad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Maquinaria, Otros Equipos y Herramientas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Activos Biológicos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Bienes Inmuebles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Activos Intangibles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Inversión Pública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Obra Pública en Bienes de Dominio Público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Obra Pública en Bienes Propios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Proyectos Productivos y Acciones de Fomento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Financieras y Otras Provisiones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Inversiones para el Fomento de Actividades Productivas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Acciones y Participaciones de Capital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Compra de Títulos y Valores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Concesión de Préstamos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Inversiones en Fideicomisos, Mandatos y Otros Análogos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2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Otras Inversiones Financieras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85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Provisiones para Contingencias y Otras Erogaciones Especiales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 y Aportaciones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1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Participaciones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Aportaciones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Convenios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Deuda Pública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Amortización de la Deuda Pública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Intereses de la Deuda Pública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Comisiones de la Deuda Pública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Gastos de la Deuda Pública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Costo por Coberturas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Apoyos Financieros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Adeudos de Ejercicios Fiscales Anteriores (ADEFAS)</w:t>
            </w: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6529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E526B" w:rsidRDefault="00BE526B">
      <w:pPr>
        <w:rPr>
          <w:rFonts w:ascii="Times New Roman"/>
          <w:sz w:val="16"/>
        </w:rPr>
        <w:sectPr w:rsidR="00BE526B">
          <w:pgSz w:w="12250" w:h="15850"/>
          <w:pgMar w:top="1980" w:right="1720" w:bottom="1440" w:left="1240" w:header="56" w:footer="1251" w:gutter="0"/>
          <w:cols w:space="720"/>
        </w:sectPr>
      </w:pPr>
    </w:p>
    <w:p w:rsidR="00BE526B" w:rsidRDefault="00BE526B">
      <w:pPr>
        <w:pStyle w:val="Textoindependiente"/>
        <w:spacing w:before="10"/>
        <w:rPr>
          <w:rFonts w:ascii="Times New Roman"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484"/>
      </w:tblGrid>
      <w:tr w:rsidR="00BE526B">
        <w:trPr>
          <w:trHeight w:val="489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6"/>
              <w:ind w:left="1905" w:hanging="1822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3"/>
              <w:ind w:left="159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</w:t>
            </w:r>
            <w:r w:rsidR="003B6EDE">
              <w:rPr>
                <w:b/>
                <w:sz w:val="16"/>
              </w:rPr>
              <w:t>os para el Ejercicio Fiscal 20</w:t>
            </w:r>
            <w:r w:rsidR="00F56799">
              <w:rPr>
                <w:b/>
                <w:sz w:val="16"/>
              </w:rPr>
              <w:t>25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3"/>
              <w:ind w:left="2522" w:right="25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Clasificación Administrativa</w:t>
            </w:r>
          </w:p>
        </w:tc>
        <w:tc>
          <w:tcPr>
            <w:tcW w:w="1484" w:type="dxa"/>
          </w:tcPr>
          <w:p w:rsidR="00BE526B" w:rsidRDefault="00621501">
            <w:pPr>
              <w:pStyle w:val="TableParagraph"/>
              <w:spacing w:before="53"/>
              <w:ind w:left="44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 w:rsidR="00BE526B">
        <w:trPr>
          <w:trHeight w:val="325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3"/>
              <w:ind w:left="2519" w:right="25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84" w:type="dxa"/>
          </w:tcPr>
          <w:p w:rsidR="00BE526B" w:rsidRDefault="00F56799" w:rsidP="00034508">
            <w:pPr>
              <w:pStyle w:val="TableParagraph"/>
              <w:spacing w:before="54"/>
              <w:ind w:right="52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17´950,227.38</w:t>
            </w: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Poder Ejecutivo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Poder Legislativo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Poder Judicial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7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Órganos Autónomos*</w:t>
            </w:r>
          </w:p>
        </w:tc>
        <w:tc>
          <w:tcPr>
            <w:tcW w:w="1484" w:type="dxa"/>
          </w:tcPr>
          <w:p w:rsidR="00BE526B" w:rsidRDefault="00F56799" w:rsidP="00034508">
            <w:pPr>
              <w:pStyle w:val="TableParagraph"/>
              <w:spacing w:before="57"/>
              <w:ind w:right="52"/>
              <w:jc w:val="right"/>
              <w:rPr>
                <w:sz w:val="18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Otras Entidades Paraestatales y organismos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Órgano Ejecutivo Municipal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Otras Entidades Paraestatales y organismos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E526B" w:rsidRDefault="00BE526B">
      <w:pPr>
        <w:pStyle w:val="Textoindependiente"/>
        <w:rPr>
          <w:rFonts w:ascii="Times New Roman"/>
          <w:sz w:val="20"/>
        </w:rPr>
      </w:pPr>
    </w:p>
    <w:p w:rsidR="00BE526B" w:rsidRDefault="00BE526B">
      <w:pPr>
        <w:pStyle w:val="Textoindependiente"/>
        <w:rPr>
          <w:rFonts w:ascii="Times New Roman"/>
          <w:sz w:val="20"/>
        </w:rPr>
      </w:pPr>
    </w:p>
    <w:p w:rsidR="00BE526B" w:rsidRDefault="00BE526B">
      <w:pPr>
        <w:pStyle w:val="Textoindependiente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484"/>
      </w:tblGrid>
      <w:tr w:rsidR="00BE526B">
        <w:trPr>
          <w:trHeight w:val="486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3"/>
              <w:ind w:left="1905" w:hanging="1822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3"/>
              <w:ind w:left="159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Egresos para el Ejercicio</w:t>
            </w:r>
            <w:r w:rsidR="003B6EDE">
              <w:rPr>
                <w:b/>
                <w:sz w:val="16"/>
              </w:rPr>
              <w:t xml:space="preserve"> Fiscal 20</w:t>
            </w:r>
            <w:r w:rsidR="00F56799">
              <w:rPr>
                <w:b/>
                <w:sz w:val="16"/>
              </w:rPr>
              <w:t>25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3"/>
              <w:ind w:left="2368"/>
              <w:rPr>
                <w:b/>
                <w:sz w:val="16"/>
              </w:rPr>
            </w:pPr>
            <w:r>
              <w:rPr>
                <w:b/>
                <w:sz w:val="16"/>
              </w:rPr>
              <w:t>Clasificador Funcional del Gasto</w:t>
            </w:r>
          </w:p>
        </w:tc>
        <w:tc>
          <w:tcPr>
            <w:tcW w:w="1484" w:type="dxa"/>
          </w:tcPr>
          <w:p w:rsidR="00BE526B" w:rsidRDefault="00621501">
            <w:pPr>
              <w:pStyle w:val="TableParagraph"/>
              <w:spacing w:before="53"/>
              <w:ind w:left="44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 w:rsidR="00BE526B">
        <w:trPr>
          <w:trHeight w:val="325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3"/>
              <w:ind w:left="2519" w:right="25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84" w:type="dxa"/>
          </w:tcPr>
          <w:p w:rsidR="00BE526B" w:rsidRDefault="00F56799">
            <w:pPr>
              <w:pStyle w:val="TableParagraph"/>
              <w:spacing w:before="54"/>
              <w:ind w:right="55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17´950,227.38</w:t>
            </w: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9"/>
              <w:ind w:left="71"/>
              <w:rPr>
                <w:sz w:val="16"/>
              </w:rPr>
            </w:pPr>
            <w:r>
              <w:rPr>
                <w:sz w:val="16"/>
              </w:rPr>
              <w:t>Gobierno</w:t>
            </w:r>
          </w:p>
        </w:tc>
        <w:tc>
          <w:tcPr>
            <w:tcW w:w="1484" w:type="dxa"/>
          </w:tcPr>
          <w:p w:rsidR="00BE526B" w:rsidRDefault="00F56799" w:rsidP="004C6329">
            <w:pPr>
              <w:pStyle w:val="TableParagraph"/>
              <w:spacing w:before="59"/>
              <w:ind w:right="53"/>
              <w:jc w:val="right"/>
              <w:rPr>
                <w:sz w:val="16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Desarrollo Social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Desarrollo Económico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04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56"/>
              <w:ind w:left="71"/>
              <w:rPr>
                <w:sz w:val="16"/>
              </w:rPr>
            </w:pPr>
            <w:r>
              <w:rPr>
                <w:sz w:val="16"/>
              </w:rPr>
              <w:t>Otras no clasificadas en funciones anteriores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E526B" w:rsidRDefault="00BE526B">
      <w:pPr>
        <w:pStyle w:val="Textoindependiente"/>
        <w:rPr>
          <w:rFonts w:ascii="Times New Roman"/>
          <w:sz w:val="25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484"/>
      </w:tblGrid>
      <w:tr w:rsidR="00BE526B">
        <w:trPr>
          <w:trHeight w:val="457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44"/>
              <w:ind w:left="1905" w:hanging="1822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72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44"/>
              <w:ind w:left="159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</w:t>
            </w:r>
            <w:r w:rsidR="003B6EDE">
              <w:rPr>
                <w:b/>
                <w:sz w:val="16"/>
              </w:rPr>
              <w:t>os para el Ejercicio Fiscal 20</w:t>
            </w:r>
            <w:r w:rsidR="00F56799">
              <w:rPr>
                <w:b/>
                <w:sz w:val="16"/>
              </w:rPr>
              <w:t>25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75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46"/>
              <w:ind w:left="2414"/>
              <w:rPr>
                <w:b/>
                <w:sz w:val="16"/>
              </w:rPr>
            </w:pPr>
            <w:r>
              <w:rPr>
                <w:b/>
                <w:sz w:val="16"/>
              </w:rPr>
              <w:t>Clasificación por Tipo de Gasto</w:t>
            </w:r>
          </w:p>
        </w:tc>
        <w:tc>
          <w:tcPr>
            <w:tcW w:w="1484" w:type="dxa"/>
          </w:tcPr>
          <w:p w:rsidR="00BE526B" w:rsidRDefault="00621501">
            <w:pPr>
              <w:pStyle w:val="TableParagraph"/>
              <w:spacing w:before="46"/>
              <w:ind w:left="44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 w:rsidR="00BE526B">
        <w:trPr>
          <w:trHeight w:val="297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44"/>
              <w:ind w:left="2519" w:right="25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84" w:type="dxa"/>
          </w:tcPr>
          <w:p w:rsidR="00BE526B" w:rsidRDefault="00F56799" w:rsidP="004C6329">
            <w:pPr>
              <w:pStyle w:val="TableParagraph"/>
              <w:spacing w:before="42"/>
              <w:ind w:right="55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17´950,227.38</w:t>
            </w:r>
          </w:p>
        </w:tc>
      </w:tr>
      <w:tr w:rsidR="00BE526B">
        <w:trPr>
          <w:trHeight w:val="272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46"/>
              <w:ind w:left="71"/>
              <w:rPr>
                <w:sz w:val="16"/>
              </w:rPr>
            </w:pPr>
            <w:r>
              <w:rPr>
                <w:sz w:val="16"/>
              </w:rPr>
              <w:t>Gasto Corriente</w:t>
            </w:r>
          </w:p>
        </w:tc>
        <w:tc>
          <w:tcPr>
            <w:tcW w:w="1484" w:type="dxa"/>
          </w:tcPr>
          <w:p w:rsidR="00BE526B" w:rsidRDefault="00F56799" w:rsidP="004C6329">
            <w:pPr>
              <w:pStyle w:val="TableParagraph"/>
              <w:spacing w:before="46"/>
              <w:ind w:right="53"/>
              <w:jc w:val="right"/>
              <w:rPr>
                <w:sz w:val="16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E526B">
        <w:trPr>
          <w:trHeight w:val="275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47"/>
              <w:ind w:left="71"/>
              <w:rPr>
                <w:sz w:val="16"/>
              </w:rPr>
            </w:pPr>
            <w:r>
              <w:rPr>
                <w:sz w:val="16"/>
              </w:rPr>
              <w:t>Gasto de Capital</w:t>
            </w:r>
          </w:p>
        </w:tc>
        <w:tc>
          <w:tcPr>
            <w:tcW w:w="1484" w:type="dxa"/>
          </w:tcPr>
          <w:p w:rsidR="00BE526B" w:rsidRDefault="00BE526B" w:rsidP="004C6329">
            <w:pPr>
              <w:pStyle w:val="TableParagraph"/>
              <w:spacing w:before="47"/>
              <w:ind w:right="55"/>
              <w:jc w:val="right"/>
              <w:rPr>
                <w:sz w:val="16"/>
              </w:rPr>
            </w:pPr>
          </w:p>
        </w:tc>
      </w:tr>
      <w:tr w:rsidR="00BE526B">
        <w:trPr>
          <w:trHeight w:val="273"/>
        </w:trPr>
        <w:tc>
          <w:tcPr>
            <w:tcW w:w="7230" w:type="dxa"/>
          </w:tcPr>
          <w:p w:rsidR="00BE526B" w:rsidRDefault="00621501">
            <w:pPr>
              <w:pStyle w:val="TableParagraph"/>
              <w:spacing w:before="46"/>
              <w:ind w:left="71"/>
              <w:rPr>
                <w:sz w:val="16"/>
              </w:rPr>
            </w:pPr>
            <w:r>
              <w:rPr>
                <w:sz w:val="16"/>
              </w:rPr>
              <w:t>Amortización de la deuda y disminución de pasivos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68"/>
        </w:trPr>
        <w:tc>
          <w:tcPr>
            <w:tcW w:w="7230" w:type="dxa"/>
          </w:tcPr>
          <w:p w:rsidR="00BE526B" w:rsidRDefault="00621501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366"/>
        </w:trPr>
        <w:tc>
          <w:tcPr>
            <w:tcW w:w="7230" w:type="dxa"/>
          </w:tcPr>
          <w:p w:rsidR="00BE526B" w:rsidRDefault="00621501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Participaciones</w:t>
            </w:r>
          </w:p>
        </w:tc>
        <w:tc>
          <w:tcPr>
            <w:tcW w:w="1484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E526B" w:rsidRDefault="00BE526B">
      <w:pPr>
        <w:rPr>
          <w:rFonts w:ascii="Times New Roman"/>
          <w:sz w:val="16"/>
        </w:rPr>
        <w:sectPr w:rsidR="00BE526B">
          <w:pgSz w:w="12250" w:h="15850"/>
          <w:pgMar w:top="1960" w:right="1720" w:bottom="1440" w:left="1240" w:header="56" w:footer="1251" w:gutter="0"/>
          <w:cols w:space="720"/>
        </w:sectPr>
      </w:pPr>
    </w:p>
    <w:p w:rsidR="00BE526B" w:rsidRDefault="00BE526B">
      <w:pPr>
        <w:pStyle w:val="Textoindependiente"/>
        <w:spacing w:before="2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3"/>
      </w:tblGrid>
      <w:tr w:rsidR="00BE526B">
        <w:trPr>
          <w:trHeight w:val="457"/>
        </w:trPr>
        <w:tc>
          <w:tcPr>
            <w:tcW w:w="6753" w:type="dxa"/>
          </w:tcPr>
          <w:p w:rsidR="00BE526B" w:rsidRDefault="00621501">
            <w:pPr>
              <w:pStyle w:val="TableParagraph"/>
              <w:spacing w:before="44"/>
              <w:ind w:left="1365" w:right="119" w:hanging="1220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</w:tr>
      <w:tr w:rsidR="00BE526B">
        <w:trPr>
          <w:trHeight w:val="272"/>
        </w:trPr>
        <w:tc>
          <w:tcPr>
            <w:tcW w:w="6753" w:type="dxa"/>
          </w:tcPr>
          <w:p w:rsidR="00BE526B" w:rsidRDefault="00621501">
            <w:pPr>
              <w:pStyle w:val="TableParagraph"/>
              <w:spacing w:before="44"/>
              <w:ind w:left="13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Presupuesto de Egresos para el Ejercicio Fiscal </w:t>
            </w:r>
            <w:r w:rsidR="003B6EDE">
              <w:rPr>
                <w:b/>
                <w:sz w:val="16"/>
              </w:rPr>
              <w:t>20</w:t>
            </w:r>
            <w:r w:rsidR="00F56799">
              <w:rPr>
                <w:b/>
                <w:sz w:val="16"/>
              </w:rPr>
              <w:t>25</w:t>
            </w:r>
          </w:p>
        </w:tc>
      </w:tr>
      <w:tr w:rsidR="00BE526B">
        <w:trPr>
          <w:trHeight w:val="275"/>
        </w:trPr>
        <w:tc>
          <w:tcPr>
            <w:tcW w:w="6753" w:type="dxa"/>
          </w:tcPr>
          <w:p w:rsidR="00BE526B" w:rsidRDefault="00621501">
            <w:pPr>
              <w:pStyle w:val="TableParagraph"/>
              <w:spacing w:before="46"/>
              <w:ind w:left="2460" w:right="24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Prioridades de Gasto</w:t>
            </w:r>
          </w:p>
        </w:tc>
      </w:tr>
      <w:tr w:rsidR="00BE526B">
        <w:trPr>
          <w:trHeight w:val="297"/>
        </w:trPr>
        <w:tc>
          <w:tcPr>
            <w:tcW w:w="6753" w:type="dxa"/>
          </w:tcPr>
          <w:p w:rsidR="00BE526B" w:rsidRDefault="00621501">
            <w:pPr>
              <w:pStyle w:val="TableParagraph"/>
              <w:spacing w:before="4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Gobierno</w:t>
            </w:r>
          </w:p>
        </w:tc>
      </w:tr>
      <w:tr w:rsidR="00BE526B">
        <w:trPr>
          <w:trHeight w:val="297"/>
        </w:trPr>
        <w:tc>
          <w:tcPr>
            <w:tcW w:w="6753" w:type="dxa"/>
          </w:tcPr>
          <w:p w:rsidR="00BE526B" w:rsidRDefault="00621501">
            <w:pPr>
              <w:pStyle w:val="TableParagraph"/>
              <w:spacing w:before="47"/>
              <w:ind w:left="71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</w:tr>
      <w:tr w:rsidR="00BE526B">
        <w:trPr>
          <w:trHeight w:val="272"/>
        </w:trPr>
        <w:tc>
          <w:tcPr>
            <w:tcW w:w="6753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75"/>
        </w:trPr>
        <w:tc>
          <w:tcPr>
            <w:tcW w:w="6753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E526B" w:rsidRDefault="00BE526B">
      <w:pPr>
        <w:pStyle w:val="Textoindependiente"/>
        <w:spacing w:before="10"/>
        <w:rPr>
          <w:rFonts w:ascii="Times New Roman"/>
          <w:sz w:val="25"/>
        </w:rPr>
      </w:pPr>
    </w:p>
    <w:tbl>
      <w:tblPr>
        <w:tblStyle w:val="TableNormal"/>
        <w:tblW w:w="0" w:type="auto"/>
        <w:tblInd w:w="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3"/>
      </w:tblGrid>
      <w:tr w:rsidR="00BE526B">
        <w:trPr>
          <w:trHeight w:val="458"/>
        </w:trPr>
        <w:tc>
          <w:tcPr>
            <w:tcW w:w="6753" w:type="dxa"/>
          </w:tcPr>
          <w:p w:rsidR="00BE526B" w:rsidRDefault="00621501">
            <w:pPr>
              <w:pStyle w:val="TableParagraph"/>
              <w:spacing w:before="44"/>
              <w:ind w:left="1365" w:right="119" w:hanging="1220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</w:tr>
      <w:tr w:rsidR="00BE526B">
        <w:trPr>
          <w:trHeight w:val="273"/>
        </w:trPr>
        <w:tc>
          <w:tcPr>
            <w:tcW w:w="6753" w:type="dxa"/>
          </w:tcPr>
          <w:p w:rsidR="00BE526B" w:rsidRDefault="00621501">
            <w:pPr>
              <w:pStyle w:val="TableParagraph"/>
              <w:spacing w:before="44"/>
              <w:ind w:left="135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</w:t>
            </w:r>
            <w:r w:rsidR="003B6EDE">
              <w:rPr>
                <w:b/>
                <w:sz w:val="16"/>
              </w:rPr>
              <w:t>os para el Ejercicio Fiscal 20</w:t>
            </w:r>
            <w:r w:rsidR="00F56799">
              <w:rPr>
                <w:b/>
                <w:sz w:val="16"/>
              </w:rPr>
              <w:t>25</w:t>
            </w:r>
          </w:p>
        </w:tc>
      </w:tr>
      <w:tr w:rsidR="00BE526B">
        <w:trPr>
          <w:trHeight w:val="275"/>
        </w:trPr>
        <w:tc>
          <w:tcPr>
            <w:tcW w:w="6753" w:type="dxa"/>
          </w:tcPr>
          <w:p w:rsidR="00BE526B" w:rsidRDefault="00621501">
            <w:pPr>
              <w:pStyle w:val="TableParagraph"/>
              <w:spacing w:before="44"/>
              <w:ind w:left="2460" w:right="24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Programas y Proyectos</w:t>
            </w:r>
          </w:p>
        </w:tc>
      </w:tr>
      <w:tr w:rsidR="00BE526B">
        <w:trPr>
          <w:trHeight w:val="297"/>
        </w:trPr>
        <w:tc>
          <w:tcPr>
            <w:tcW w:w="6753" w:type="dxa"/>
          </w:tcPr>
          <w:p w:rsidR="00BE526B" w:rsidRDefault="00F56799">
            <w:pPr>
              <w:pStyle w:val="TableParagraph"/>
              <w:spacing w:before="47"/>
              <w:ind w:left="71"/>
              <w:rPr>
                <w:sz w:val="18"/>
              </w:rPr>
            </w:pPr>
            <w:r w:rsidRPr="00F56799">
              <w:rPr>
                <w:sz w:val="18"/>
              </w:rPr>
              <w:t xml:space="preserve">Regular y garantizar el derecho al pleno acceso a la información </w:t>
            </w:r>
            <w:r w:rsidRPr="00F56799">
              <w:rPr>
                <w:sz w:val="18"/>
              </w:rPr>
              <w:t>pública</w:t>
            </w:r>
            <w:r w:rsidRPr="00F56799">
              <w:rPr>
                <w:sz w:val="18"/>
              </w:rPr>
              <w:t xml:space="preserve"> y a la protección de datos personales.</w:t>
            </w:r>
          </w:p>
        </w:tc>
      </w:tr>
      <w:tr w:rsidR="00BE526B">
        <w:trPr>
          <w:trHeight w:val="272"/>
        </w:trPr>
        <w:tc>
          <w:tcPr>
            <w:tcW w:w="6753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73"/>
        </w:trPr>
        <w:tc>
          <w:tcPr>
            <w:tcW w:w="6753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>
        <w:trPr>
          <w:trHeight w:val="275"/>
        </w:trPr>
        <w:tc>
          <w:tcPr>
            <w:tcW w:w="6753" w:type="dxa"/>
          </w:tcPr>
          <w:p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E526B" w:rsidRDefault="00BE526B">
      <w:pPr>
        <w:pStyle w:val="Textoindependiente"/>
        <w:spacing w:before="10"/>
        <w:rPr>
          <w:rFonts w:ascii="Times New Roman"/>
          <w:sz w:val="25"/>
        </w:rPr>
      </w:pPr>
    </w:p>
    <w:p w:rsidR="00621501" w:rsidRDefault="00621501"/>
    <w:p w:rsidR="00F56799" w:rsidRDefault="00F56799"/>
    <w:sectPr w:rsidR="00F56799">
      <w:pgSz w:w="12250" w:h="15850"/>
      <w:pgMar w:top="1960" w:right="1720" w:bottom="1440" w:left="1240" w:header="56" w:footer="1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501" w:rsidRDefault="00621501">
      <w:r>
        <w:separator/>
      </w:r>
    </w:p>
  </w:endnote>
  <w:endnote w:type="continuationSeparator" w:id="0">
    <w:p w:rsidR="00621501" w:rsidRDefault="0062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26B" w:rsidRDefault="00E52E13">
    <w:pPr>
      <w:pStyle w:val="Textoindependiente"/>
      <w:spacing w:line="14" w:lineRule="auto"/>
      <w:rPr>
        <w:sz w:val="20"/>
      </w:rPr>
    </w:pPr>
    <w:r>
      <w:pict>
        <v:line id="_x0000_s2050" style="position:absolute;z-index:-23536;mso-position-horizontal-relative:page;mso-position-vertical-relative:page" from="63.8pt,716.3pt" to="554.25pt,716.3pt" strokecolor="#30849b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2.35pt;margin-top:721.95pt;width:450.8pt;height:31.6pt;z-index:-23512;mso-position-horizontal-relative:page;mso-position-vertical-relative:page" filled="f" stroked="f">
          <v:textbox inset="0,0,0,0">
            <w:txbxContent>
              <w:p w:rsidR="00BE526B" w:rsidRDefault="00621501">
                <w:pPr>
                  <w:pStyle w:val="Textoindependiente"/>
                  <w:spacing w:before="19"/>
                  <w:ind w:left="1673" w:right="796" w:hanging="1654"/>
                </w:pPr>
                <w:r>
                  <w:rPr>
                    <w:color w:val="333333"/>
                  </w:rPr>
                  <w:t xml:space="preserve">Av. De las Rosas No. 9, Fracc. Santa Rosa, Chilpancingo de los Bravo, Guerrero. C.P. 39014. Sitio Web: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http://itaigro.org.mx</w:t>
                  </w:r>
                </w:hyperlink>
                <w:r>
                  <w:rPr>
                    <w:color w:val="0000FF"/>
                  </w:rPr>
                  <w:t xml:space="preserve"> </w:t>
                </w:r>
                <w:r>
                  <w:rPr>
                    <w:color w:val="333333"/>
                  </w:rPr>
                  <w:t xml:space="preserve">Correo electrónico: </w:t>
                </w:r>
                <w:hyperlink r:id="rId2">
                  <w:r>
                    <w:rPr>
                      <w:color w:val="0000FF"/>
                      <w:u w:val="single" w:color="0000FF"/>
                    </w:rPr>
                    <w:t>contacto@itaigro.org.mx</w:t>
                  </w:r>
                </w:hyperlink>
                <w:r>
                  <w:rPr>
                    <w:color w:val="0000FF"/>
                  </w:rPr>
                  <w:t xml:space="preserve"> </w:t>
                </w:r>
                <w:r>
                  <w:rPr>
                    <w:color w:val="333333"/>
                  </w:rPr>
                  <w:t>Teléfono: (01747) 11 603 76</w:t>
                </w:r>
              </w:p>
              <w:p w:rsidR="00BE526B" w:rsidRDefault="00621501">
                <w:pPr>
                  <w:spacing w:line="179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333333"/>
                    <w:sz w:val="16"/>
                  </w:rPr>
                  <w:t>2014 - 2018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501" w:rsidRDefault="00621501">
      <w:r>
        <w:separator/>
      </w:r>
    </w:p>
  </w:footnote>
  <w:footnote w:type="continuationSeparator" w:id="0">
    <w:p w:rsidR="00621501" w:rsidRDefault="0062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26B" w:rsidRDefault="00621501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1847" behindDoc="1" locked="0" layoutInCell="1" allowOverlap="1">
          <wp:simplePos x="0" y="0"/>
          <wp:positionH relativeFrom="page">
            <wp:posOffset>581659</wp:posOffset>
          </wp:positionH>
          <wp:positionV relativeFrom="page">
            <wp:posOffset>35559</wp:posOffset>
          </wp:positionV>
          <wp:extent cx="1189990" cy="12122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9990" cy="121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2E13">
      <w:pict>
        <v:line id="_x0000_s2052" style="position:absolute;z-index:-23584;mso-position-horizontal-relative:page;mso-position-vertical-relative:page" from="153.8pt,63.4pt" to="549.8pt,63.4pt" strokecolor="#30849b" strokeweight="1.5pt">
          <w10:wrap anchorx="page" anchory="page"/>
        </v:line>
      </w:pict>
    </w:r>
    <w:r w:rsidR="00E52E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8.8pt;margin-top:30.15pt;width:406.65pt;height:29.7pt;z-index:-23560;mso-position-horizontal-relative:page;mso-position-vertical-relative:page" filled="f" stroked="f">
          <v:textbox inset="0,0,0,0">
            <w:txbxContent>
              <w:p w:rsidR="00BE526B" w:rsidRDefault="00621501">
                <w:pPr>
                  <w:spacing w:before="12" w:line="247" w:lineRule="auto"/>
                  <w:ind w:left="20" w:right="-2" w:firstLine="24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INSTITUTO DE TRANSPARENCIA, ACCESO A LA INFORMACIÓN Y PROTECCIÓN DE DATOS PERSONALES DEL ESTADO DE GUERRERO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26B"/>
    <w:rsid w:val="00034508"/>
    <w:rsid w:val="0011470F"/>
    <w:rsid w:val="002513B2"/>
    <w:rsid w:val="003B6EDE"/>
    <w:rsid w:val="004C6329"/>
    <w:rsid w:val="00621501"/>
    <w:rsid w:val="007621BA"/>
    <w:rsid w:val="00765242"/>
    <w:rsid w:val="008F239F"/>
    <w:rsid w:val="00AC7B9B"/>
    <w:rsid w:val="00BE526B"/>
    <w:rsid w:val="00F5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7D7636D"/>
  <w15:docId w15:val="{A30A2A00-64DF-4723-80C5-67BB1297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iberation Sans Narrow" w:eastAsia="Liberation Sans Narrow" w:hAnsi="Liberation Sans Narrow" w:cs="Liberation Sans Narrow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itaigro.org.mx" TargetMode="External"/><Relationship Id="rId1" Type="http://schemas.openxmlformats.org/officeDocument/2006/relationships/hyperlink" Target="http://itaigro.org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040406/001</vt:lpstr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040406/001</dc:title>
  <dc:creator>Pre-installed-User</dc:creator>
  <cp:lastModifiedBy>L. C. Rodriguez Oyorzabal</cp:lastModifiedBy>
  <cp:revision>8</cp:revision>
  <dcterms:created xsi:type="dcterms:W3CDTF">2019-04-24T21:01:00Z</dcterms:created>
  <dcterms:modified xsi:type="dcterms:W3CDTF">2026-02-09T17:07:00Z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2019-04-24T00:00:00Z</vt:filetime>
  </property>
</Properties>
</file>