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4883" w:type="pct"/>
        <w:tblLayout w:type="fixed"/>
        <w:tblLook w:val="04A0" w:firstRow="1" w:lastRow="0" w:firstColumn="1" w:lastColumn="0" w:noHBand="0" w:noVBand="1"/>
      </w:tblPr>
      <w:tblGrid>
        <w:gridCol w:w="1159"/>
        <w:gridCol w:w="397"/>
        <w:gridCol w:w="425"/>
        <w:gridCol w:w="999"/>
        <w:gridCol w:w="458"/>
        <w:gridCol w:w="1123"/>
        <w:gridCol w:w="614"/>
        <w:gridCol w:w="570"/>
        <w:gridCol w:w="667"/>
        <w:gridCol w:w="3422"/>
      </w:tblGrid>
      <w:tr w:rsidR="00585DDC" w:rsidRPr="001E7801" w14:paraId="2ACF7FB8" w14:textId="77777777" w:rsidTr="00BC7B79">
        <w:trPr>
          <w:trHeight w:val="680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6E8188" w14:textId="77777777" w:rsidR="00EC7D89" w:rsidRPr="00B264C0" w:rsidRDefault="00EC7D89" w:rsidP="00BE39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BAD9495" wp14:editId="7D29F9FB">
                  <wp:extent cx="424281" cy="424281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ITAIGro - copi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333" cy="425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1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C1ED7" w14:textId="77777777" w:rsidR="00E008B7" w:rsidRPr="00E008B7" w:rsidRDefault="00EC7D89" w:rsidP="00E008B7">
            <w:pPr>
              <w:jc w:val="center"/>
              <w:rPr>
                <w:b/>
                <w:color w:val="2E6E77"/>
                <w:sz w:val="24"/>
              </w:rPr>
            </w:pPr>
            <w:r w:rsidRPr="00E008B7">
              <w:rPr>
                <w:b/>
                <w:color w:val="2E6E77"/>
                <w:sz w:val="24"/>
              </w:rPr>
              <w:t>Instituto de Transparencia, Acceso a la Información y</w:t>
            </w:r>
          </w:p>
          <w:p w14:paraId="26E7EF2E" w14:textId="77777777" w:rsidR="00EC7D89" w:rsidRPr="00AA1A5C" w:rsidRDefault="00EC7D89" w:rsidP="00E008B7">
            <w:pPr>
              <w:jc w:val="center"/>
              <w:rPr>
                <w:b/>
                <w:color w:val="2E6E77"/>
                <w:sz w:val="28"/>
              </w:rPr>
            </w:pPr>
            <w:r w:rsidRPr="00E008B7">
              <w:rPr>
                <w:b/>
                <w:color w:val="2E6E77"/>
                <w:sz w:val="24"/>
              </w:rPr>
              <w:t>Protección de Datos Personales del Estado de Guerrero</w:t>
            </w:r>
          </w:p>
        </w:tc>
      </w:tr>
      <w:tr w:rsidR="00EC7D89" w:rsidRPr="001E7801" w14:paraId="04FF7B9B" w14:textId="77777777" w:rsidTr="00BC7B79">
        <w:trPr>
          <w:trHeight w:hRule="exact" w:val="57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37EAC" w14:textId="77777777" w:rsidR="00EC7D89" w:rsidRPr="001E7801" w:rsidRDefault="00EC7D89" w:rsidP="005A28DC">
            <w:pPr>
              <w:jc w:val="center"/>
              <w:rPr>
                <w:b/>
                <w:color w:val="2E6E77"/>
                <w:sz w:val="24"/>
              </w:rPr>
            </w:pPr>
          </w:p>
        </w:tc>
      </w:tr>
      <w:tr w:rsidR="00EC7D89" w:rsidRPr="00AC2A97" w14:paraId="1DF483DD" w14:textId="77777777" w:rsidTr="00BC7B79">
        <w:trPr>
          <w:trHeight w:hRule="exact" w:val="667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0099FF"/>
            <w:vAlign w:val="bottom"/>
          </w:tcPr>
          <w:p w14:paraId="5835AB2B" w14:textId="2FF41397" w:rsidR="00755166" w:rsidRPr="00E008B7" w:rsidRDefault="0023434B" w:rsidP="00B444E1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6412A6">
              <w:rPr>
                <w:b/>
                <w:color w:val="FFFFFF" w:themeColor="background1"/>
                <w:sz w:val="24"/>
                <w:szCs w:val="24"/>
              </w:rPr>
              <w:t>INFORME ANUAL DE ACCIONES</w:t>
            </w:r>
            <w:r w:rsidR="006412A6" w:rsidRPr="006412A6">
              <w:rPr>
                <w:b/>
                <w:color w:val="FFFFFF" w:themeColor="background1"/>
                <w:sz w:val="24"/>
                <w:szCs w:val="24"/>
              </w:rPr>
              <w:t xml:space="preserve"> INCLUYENTES</w:t>
            </w:r>
            <w:r w:rsidRPr="006412A6">
              <w:rPr>
                <w:b/>
                <w:color w:val="FFFFFF" w:themeColor="background1"/>
                <w:sz w:val="24"/>
                <w:szCs w:val="24"/>
              </w:rPr>
              <w:t xml:space="preserve"> PARA GARANTIZAR EL EJERCICIO DE LOS DERECHOS HUMANOS DE ACCESO A LA INFORMACIÓN Y PROTECCIÓN DE</w:t>
            </w:r>
            <w:r w:rsidR="006412A6">
              <w:rPr>
                <w:b/>
                <w:color w:val="FFFFFF" w:themeColor="background1"/>
                <w:sz w:val="24"/>
                <w:szCs w:val="24"/>
              </w:rPr>
              <w:t xml:space="preserve"> DATOS PERSONALES</w:t>
            </w:r>
          </w:p>
        </w:tc>
      </w:tr>
      <w:tr w:rsidR="00EC7D89" w14:paraId="109D7A76" w14:textId="77777777" w:rsidTr="00BC7B79">
        <w:trPr>
          <w:trHeight w:val="284"/>
        </w:trPr>
        <w:tc>
          <w:tcPr>
            <w:tcW w:w="5000" w:type="pct"/>
            <w:gridSpan w:val="10"/>
            <w:vAlign w:val="bottom"/>
          </w:tcPr>
          <w:p w14:paraId="487376B3" w14:textId="4B8FD013" w:rsidR="00EC7D89" w:rsidRPr="00E008B7" w:rsidRDefault="00E008B7" w:rsidP="00990745">
            <w:pPr>
              <w:jc w:val="center"/>
              <w:rPr>
                <w:color w:val="000000" w:themeColor="text1"/>
                <w:sz w:val="14"/>
              </w:rPr>
            </w:pPr>
            <w:r w:rsidRPr="00E008B7">
              <w:rPr>
                <w:color w:val="000000" w:themeColor="text1"/>
                <w:sz w:val="14"/>
              </w:rPr>
              <w:t>CORRESPONDIENTE AL PERIODO COMPRENDIDO DEL</w:t>
            </w:r>
            <w:r w:rsidR="00216EE6">
              <w:rPr>
                <w:color w:val="000000" w:themeColor="text1"/>
                <w:sz w:val="14"/>
              </w:rPr>
              <w:t xml:space="preserve">: </w:t>
            </w:r>
            <w:r w:rsidRPr="00E008B7">
              <w:rPr>
                <w:color w:val="000000" w:themeColor="text1"/>
                <w:sz w:val="14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0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1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D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N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R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O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464ACE">
              <w:rPr>
                <w:b/>
                <w:color w:val="000000" w:themeColor="text1"/>
                <w:sz w:val="18"/>
                <w:szCs w:val="18"/>
              </w:rPr>
              <w:t>D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464ACE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464ACE">
              <w:rPr>
                <w:b/>
                <w:color w:val="000000" w:themeColor="text1"/>
                <w:sz w:val="18"/>
                <w:szCs w:val="18"/>
              </w:rPr>
              <w:t>L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464AC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0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990745">
              <w:rPr>
                <w:b/>
                <w:color w:val="000000" w:themeColor="text1"/>
                <w:sz w:val="18"/>
                <w:szCs w:val="18"/>
              </w:rPr>
              <w:t xml:space="preserve">2 </w:t>
            </w:r>
            <w:r w:rsidR="009D7B43">
              <w:rPr>
                <w:b/>
                <w:color w:val="000000" w:themeColor="text1"/>
                <w:sz w:val="18"/>
                <w:szCs w:val="18"/>
              </w:rPr>
              <w:t>5</w:t>
            </w:r>
            <w:r w:rsidR="00990745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A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L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3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1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D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D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I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C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I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M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B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R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D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L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0</w:t>
            </w:r>
            <w:r w:rsidR="00990745">
              <w:rPr>
                <w:b/>
                <w:color w:val="000000" w:themeColor="text1"/>
                <w:sz w:val="18"/>
                <w:szCs w:val="18"/>
              </w:rPr>
              <w:t xml:space="preserve"> 2</w:t>
            </w:r>
            <w:r w:rsidR="006412A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9D7B4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7E64C1" w14:paraId="486FC588" w14:textId="77777777" w:rsidTr="007E64C1">
        <w:trPr>
          <w:trHeight w:val="340"/>
        </w:trPr>
        <w:tc>
          <w:tcPr>
            <w:tcW w:w="1007" w:type="pct"/>
            <w:gridSpan w:val="3"/>
            <w:shd w:val="clear" w:color="auto" w:fill="2E6E77"/>
            <w:vAlign w:val="center"/>
          </w:tcPr>
          <w:p w14:paraId="046FB4A6" w14:textId="19F658D4" w:rsidR="007E64C1" w:rsidRPr="00D9430A" w:rsidRDefault="006412A6" w:rsidP="00EC7D89">
            <w:pPr>
              <w:rPr>
                <w:color w:val="000000" w:themeColor="text1"/>
              </w:rPr>
            </w:pPr>
            <w:r>
              <w:rPr>
                <w:color w:val="FFFFFF" w:themeColor="background1"/>
              </w:rPr>
              <w:t>Responsable</w:t>
            </w:r>
            <w:r w:rsidR="007E64C1">
              <w:rPr>
                <w:color w:val="FFFFFF" w:themeColor="background1"/>
              </w:rPr>
              <w:t>:</w:t>
            </w:r>
          </w:p>
        </w:tc>
        <w:tc>
          <w:tcPr>
            <w:tcW w:w="3993" w:type="pct"/>
            <w:gridSpan w:val="7"/>
            <w:shd w:val="clear" w:color="auto" w:fill="FFF2CC" w:themeFill="accent4" w:themeFillTint="33"/>
            <w:vAlign w:val="center"/>
          </w:tcPr>
          <w:p w14:paraId="4C71E51F" w14:textId="77777777" w:rsidR="007E64C1" w:rsidRPr="00D9430A" w:rsidRDefault="007E64C1" w:rsidP="00EC7D89">
            <w:pPr>
              <w:rPr>
                <w:color w:val="000000" w:themeColor="text1"/>
              </w:rPr>
            </w:pPr>
          </w:p>
        </w:tc>
      </w:tr>
      <w:tr w:rsidR="00AE76BA" w14:paraId="0E9F961B" w14:textId="77777777" w:rsidTr="0022302F">
        <w:trPr>
          <w:trHeight w:val="340"/>
        </w:trPr>
        <w:tc>
          <w:tcPr>
            <w:tcW w:w="1748" w:type="pct"/>
            <w:gridSpan w:val="5"/>
            <w:shd w:val="clear" w:color="auto" w:fill="2E6E77"/>
            <w:vAlign w:val="center"/>
          </w:tcPr>
          <w:p w14:paraId="02F9C222" w14:textId="77777777" w:rsidR="006B131C" w:rsidRDefault="006B131C" w:rsidP="00EC7D89">
            <w:r>
              <w:rPr>
                <w:color w:val="FFFFFF" w:themeColor="background1"/>
              </w:rPr>
              <w:t>Titular de Unidad de Transparencia:</w:t>
            </w:r>
          </w:p>
        </w:tc>
        <w:tc>
          <w:tcPr>
            <w:tcW w:w="3252" w:type="pct"/>
            <w:gridSpan w:val="5"/>
            <w:shd w:val="clear" w:color="auto" w:fill="FFFFFF" w:themeFill="background1"/>
            <w:vAlign w:val="center"/>
          </w:tcPr>
          <w:p w14:paraId="42995005" w14:textId="77777777" w:rsidR="006B131C" w:rsidRDefault="006B131C" w:rsidP="006B131C"/>
        </w:tc>
      </w:tr>
      <w:tr w:rsidR="007E64C1" w14:paraId="42937550" w14:textId="77777777" w:rsidTr="007E64C1">
        <w:trPr>
          <w:trHeight w:val="340"/>
        </w:trPr>
        <w:tc>
          <w:tcPr>
            <w:tcW w:w="589" w:type="pct"/>
            <w:shd w:val="clear" w:color="auto" w:fill="2E6E77"/>
            <w:vAlign w:val="center"/>
          </w:tcPr>
          <w:p w14:paraId="1B4E3C76" w14:textId="77777777" w:rsidR="007E64C1" w:rsidRDefault="007E64C1" w:rsidP="00EC7D89">
            <w:r>
              <w:rPr>
                <w:color w:val="FFFFFF" w:themeColor="background1"/>
              </w:rPr>
              <w:t>Teléfono:</w:t>
            </w:r>
          </w:p>
        </w:tc>
        <w:tc>
          <w:tcPr>
            <w:tcW w:w="926" w:type="pct"/>
            <w:gridSpan w:val="3"/>
            <w:shd w:val="clear" w:color="auto" w:fill="FFFFFF" w:themeFill="background1"/>
            <w:vAlign w:val="center"/>
          </w:tcPr>
          <w:p w14:paraId="23724C9E" w14:textId="77777777" w:rsidR="007E64C1" w:rsidRDefault="007E64C1" w:rsidP="006B131C"/>
        </w:tc>
        <w:tc>
          <w:tcPr>
            <w:tcW w:w="804" w:type="pct"/>
            <w:gridSpan w:val="2"/>
            <w:shd w:val="clear" w:color="auto" w:fill="2E6E77"/>
            <w:vAlign w:val="center"/>
          </w:tcPr>
          <w:p w14:paraId="72F20364" w14:textId="77777777" w:rsidR="007E64C1" w:rsidRPr="007E64C1" w:rsidRDefault="007E64C1" w:rsidP="009A726C">
            <w:pPr>
              <w:rPr>
                <w:color w:val="FFFFFF" w:themeColor="background1"/>
                <w:sz w:val="20"/>
              </w:rPr>
            </w:pPr>
            <w:r w:rsidRPr="007E64C1">
              <w:rPr>
                <w:color w:val="FFFFFF" w:themeColor="background1"/>
                <w:sz w:val="20"/>
              </w:rPr>
              <w:t>Email de la U.T.</w:t>
            </w:r>
          </w:p>
        </w:tc>
        <w:tc>
          <w:tcPr>
            <w:tcW w:w="2681" w:type="pct"/>
            <w:gridSpan w:val="4"/>
            <w:vAlign w:val="center"/>
          </w:tcPr>
          <w:p w14:paraId="497903CC" w14:textId="77777777" w:rsidR="007E64C1" w:rsidRDefault="007E64C1" w:rsidP="00EC7D89"/>
        </w:tc>
      </w:tr>
      <w:tr w:rsidR="00AE76BA" w14:paraId="5B649D71" w14:textId="77777777" w:rsidTr="007E64C1">
        <w:trPr>
          <w:trHeight w:val="340"/>
        </w:trPr>
        <w:tc>
          <w:tcPr>
            <w:tcW w:w="791" w:type="pct"/>
            <w:gridSpan w:val="2"/>
            <w:shd w:val="clear" w:color="auto" w:fill="2E6E77"/>
            <w:vAlign w:val="center"/>
          </w:tcPr>
          <w:p w14:paraId="2E084D7D" w14:textId="77777777" w:rsidR="00F14511" w:rsidRDefault="007E64C1" w:rsidP="007E64C1">
            <w:pPr>
              <w:rPr>
                <w:color w:val="FFFFFF" w:themeColor="background1"/>
              </w:rPr>
            </w:pPr>
            <w:r w:rsidRPr="00AC45FC">
              <w:rPr>
                <w:color w:val="FFFFFF" w:themeColor="background1"/>
              </w:rPr>
              <w:t>Portal</w:t>
            </w:r>
            <w:r w:rsidR="0006712B" w:rsidRPr="00AC45FC">
              <w:rPr>
                <w:color w:val="FFFFFF" w:themeColor="background1"/>
              </w:rPr>
              <w:t xml:space="preserve"> web</w:t>
            </w:r>
            <w:r w:rsidR="00C54199" w:rsidRPr="00AC45FC">
              <w:rPr>
                <w:color w:val="FFFFFF" w:themeColor="background1"/>
              </w:rPr>
              <w:t>:</w:t>
            </w:r>
          </w:p>
        </w:tc>
        <w:tc>
          <w:tcPr>
            <w:tcW w:w="4209" w:type="pct"/>
            <w:gridSpan w:val="8"/>
            <w:vAlign w:val="center"/>
          </w:tcPr>
          <w:p w14:paraId="0F917C92" w14:textId="77777777" w:rsidR="00F14511" w:rsidRPr="00277B6D" w:rsidRDefault="00F14511" w:rsidP="00EC7D89">
            <w:pPr>
              <w:rPr>
                <w:sz w:val="18"/>
              </w:rPr>
            </w:pPr>
          </w:p>
        </w:tc>
      </w:tr>
      <w:tr w:rsidR="00990745" w14:paraId="321EA5DE" w14:textId="77777777" w:rsidTr="007E64C1">
        <w:trPr>
          <w:trHeight w:val="340"/>
        </w:trPr>
        <w:tc>
          <w:tcPr>
            <w:tcW w:w="791" w:type="pct"/>
            <w:gridSpan w:val="2"/>
            <w:shd w:val="clear" w:color="auto" w:fill="2E6E77"/>
            <w:vAlign w:val="center"/>
          </w:tcPr>
          <w:p w14:paraId="3DF8DEEE" w14:textId="77777777" w:rsidR="00990745" w:rsidRDefault="00AC45FC" w:rsidP="00AC45FC">
            <w:pPr>
              <w:rPr>
                <w:color w:val="FFFFFF" w:themeColor="background1"/>
                <w:sz w:val="20"/>
              </w:rPr>
            </w:pPr>
            <w:r w:rsidRPr="00AC45FC">
              <w:rPr>
                <w:color w:val="FFFFFF" w:themeColor="background1"/>
              </w:rPr>
              <w:t>Domicilio</w:t>
            </w:r>
            <w:r w:rsidR="00990745" w:rsidRPr="00AC45FC">
              <w:rPr>
                <w:color w:val="FFFFFF" w:themeColor="background1"/>
              </w:rPr>
              <w:t>:</w:t>
            </w:r>
          </w:p>
        </w:tc>
        <w:tc>
          <w:tcPr>
            <w:tcW w:w="4209" w:type="pct"/>
            <w:gridSpan w:val="8"/>
            <w:vAlign w:val="center"/>
          </w:tcPr>
          <w:p w14:paraId="0F8D1300" w14:textId="77777777" w:rsidR="00990745" w:rsidRPr="00277B6D" w:rsidRDefault="00990745" w:rsidP="00EC7D89">
            <w:pPr>
              <w:rPr>
                <w:sz w:val="18"/>
              </w:rPr>
            </w:pPr>
          </w:p>
        </w:tc>
      </w:tr>
      <w:tr w:rsidR="00F16718" w14:paraId="64BCC80B" w14:textId="77777777" w:rsidTr="00BC7B79">
        <w:tc>
          <w:tcPr>
            <w:tcW w:w="5000" w:type="pct"/>
            <w:gridSpan w:val="10"/>
            <w:shd w:val="clear" w:color="auto" w:fill="0099FF"/>
            <w:vAlign w:val="center"/>
          </w:tcPr>
          <w:p w14:paraId="5CCDF855" w14:textId="77777777" w:rsidR="00F16718" w:rsidRPr="009A6175" w:rsidRDefault="00E025F6" w:rsidP="00A05BE1">
            <w:pPr>
              <w:jc w:val="both"/>
              <w:rPr>
                <w:b/>
                <w:color w:val="FFFFFF" w:themeColor="background1"/>
                <w:sz w:val="20"/>
                <w:szCs w:val="15"/>
              </w:rPr>
            </w:pPr>
            <w:r w:rsidRPr="009A6175">
              <w:rPr>
                <w:b/>
                <w:color w:val="FFFFFF" w:themeColor="background1"/>
                <w:sz w:val="20"/>
                <w:szCs w:val="15"/>
              </w:rPr>
              <w:t xml:space="preserve">Con </w:t>
            </w:r>
            <w:r w:rsidR="00E74786">
              <w:rPr>
                <w:b/>
                <w:color w:val="FFFFFF" w:themeColor="background1"/>
                <w:sz w:val="20"/>
                <w:szCs w:val="15"/>
              </w:rPr>
              <w:t xml:space="preserve">fundamento en el </w:t>
            </w:r>
            <w:r w:rsidR="00A05BE1">
              <w:rPr>
                <w:b/>
                <w:color w:val="FFFFFF" w:themeColor="background1"/>
                <w:sz w:val="20"/>
                <w:szCs w:val="15"/>
              </w:rPr>
              <w:t>numeral primero de los Criterios para que los sujetos obligados garanticen condiciones de accesibilidad que permitan el ejercicio de los Derechos Humanos de Acceso a la Información y Protección de Datos Personales a Grupos Vulnerables</w:t>
            </w:r>
            <w:r w:rsidR="005E34BB" w:rsidRPr="009A6175">
              <w:rPr>
                <w:b/>
                <w:color w:val="FFFFFF" w:themeColor="background1"/>
                <w:sz w:val="20"/>
                <w:szCs w:val="15"/>
              </w:rPr>
              <w:t>:</w:t>
            </w:r>
          </w:p>
        </w:tc>
      </w:tr>
      <w:tr w:rsidR="006412A6" w:rsidRPr="006412A6" w14:paraId="020C17B3" w14:textId="77777777" w:rsidTr="006412A6">
        <w:tc>
          <w:tcPr>
            <w:tcW w:w="5000" w:type="pct"/>
            <w:gridSpan w:val="10"/>
            <w:shd w:val="clear" w:color="auto" w:fill="008080"/>
            <w:vAlign w:val="center"/>
          </w:tcPr>
          <w:p w14:paraId="7203421C" w14:textId="336BD0E4" w:rsidR="006412A6" w:rsidRPr="006412A6" w:rsidRDefault="006412A6" w:rsidP="006412A6">
            <w:pPr>
              <w:jc w:val="center"/>
              <w:rPr>
                <w:b/>
                <w:color w:val="FFFFFF" w:themeColor="background1"/>
                <w:sz w:val="20"/>
                <w:szCs w:val="15"/>
                <w:u w:val="single"/>
              </w:rPr>
            </w:pPr>
            <w:r>
              <w:rPr>
                <w:b/>
                <w:color w:val="FFFFFF" w:themeColor="background1"/>
                <w:sz w:val="20"/>
                <w:szCs w:val="15"/>
                <w:u w:val="single"/>
              </w:rPr>
              <w:t xml:space="preserve">IMPORTANTE: </w:t>
            </w:r>
            <w:r w:rsidRPr="006412A6">
              <w:rPr>
                <w:b/>
                <w:color w:val="FFFFFF" w:themeColor="background1"/>
                <w:sz w:val="20"/>
                <w:szCs w:val="15"/>
                <w:u w:val="single"/>
              </w:rPr>
              <w:t>CONSULTE</w:t>
            </w:r>
            <w:r>
              <w:rPr>
                <w:b/>
                <w:color w:val="FFFFFF" w:themeColor="background1"/>
                <w:sz w:val="20"/>
                <w:szCs w:val="15"/>
                <w:u w:val="single"/>
              </w:rPr>
              <w:t xml:space="preserve"> EL</w:t>
            </w:r>
            <w:r w:rsidRPr="006412A6">
              <w:rPr>
                <w:b/>
                <w:color w:val="FFFFFF" w:themeColor="background1"/>
                <w:sz w:val="20"/>
                <w:szCs w:val="15"/>
                <w:u w:val="single"/>
              </w:rPr>
              <w:t xml:space="preserve"> GLOSARIO PARA UN LLENADO CORRECTO</w:t>
            </w:r>
          </w:p>
        </w:tc>
      </w:tr>
      <w:tr w:rsidR="00EC7D89" w14:paraId="47376263" w14:textId="77777777" w:rsidTr="00BC7B79">
        <w:trPr>
          <w:trHeight w:val="488"/>
        </w:trPr>
        <w:tc>
          <w:tcPr>
            <w:tcW w:w="5000" w:type="pct"/>
            <w:gridSpan w:val="10"/>
            <w:shd w:val="clear" w:color="auto" w:fill="FFF2CC" w:themeFill="accent4" w:themeFillTint="33"/>
            <w:vAlign w:val="center"/>
          </w:tcPr>
          <w:p w14:paraId="39532ECE" w14:textId="2D4C08F3" w:rsidR="00EC7D89" w:rsidRPr="00A04CF1" w:rsidRDefault="00A05BE1" w:rsidP="00A05BE1">
            <w:pPr>
              <w:jc w:val="center"/>
              <w:rPr>
                <w:b/>
                <w:color w:val="0099FF"/>
                <w:sz w:val="20"/>
              </w:rPr>
            </w:pPr>
            <w:r>
              <w:rPr>
                <w:b/>
                <w:color w:val="0099FF"/>
                <w:sz w:val="20"/>
              </w:rPr>
              <w:t xml:space="preserve">I. ACCIONES </w:t>
            </w:r>
            <w:r w:rsidR="006412A6">
              <w:rPr>
                <w:b/>
                <w:color w:val="0099FF"/>
                <w:sz w:val="20"/>
              </w:rPr>
              <w:t xml:space="preserve">INCLUYENTES </w:t>
            </w:r>
            <w:r>
              <w:rPr>
                <w:b/>
                <w:color w:val="0099FF"/>
                <w:sz w:val="20"/>
              </w:rPr>
              <w:t xml:space="preserve">PARA GARANTIZAR EL EJERCICIO DE LOS DERECHOS HUMANOS DE ACCESO A LA INFORMACIÓN Y PROTECCIÓN DE DATOS PERSONALES: </w:t>
            </w:r>
          </w:p>
        </w:tc>
      </w:tr>
      <w:tr w:rsidR="00FC5EAA" w14:paraId="2CBF4DD0" w14:textId="77777777" w:rsidTr="007E64C1">
        <w:trPr>
          <w:trHeight w:val="488"/>
        </w:trPr>
        <w:tc>
          <w:tcPr>
            <w:tcW w:w="2319" w:type="pct"/>
            <w:gridSpan w:val="6"/>
            <w:tcBorders>
              <w:bottom w:val="nil"/>
              <w:right w:val="nil"/>
            </w:tcBorders>
          </w:tcPr>
          <w:p w14:paraId="32C649BB" w14:textId="77777777" w:rsidR="00FC5EAA" w:rsidRDefault="00FC5EAA" w:rsidP="00693B7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Acciones</w:t>
            </w:r>
          </w:p>
        </w:tc>
        <w:tc>
          <w:tcPr>
            <w:tcW w:w="312" w:type="pct"/>
            <w:vAlign w:val="center"/>
          </w:tcPr>
          <w:p w14:paraId="7C0755A2" w14:textId="77777777" w:rsidR="00FC5EAA" w:rsidRPr="00F12B9E" w:rsidRDefault="00FC5EAA" w:rsidP="00F12B9E">
            <w:pPr>
              <w:rPr>
                <w:b/>
                <w:sz w:val="20"/>
              </w:rPr>
            </w:pPr>
            <w:r w:rsidRPr="00F12B9E">
              <w:rPr>
                <w:b/>
                <w:sz w:val="20"/>
              </w:rPr>
              <w:t>Si</w:t>
            </w:r>
          </w:p>
        </w:tc>
        <w:tc>
          <w:tcPr>
            <w:tcW w:w="290" w:type="pct"/>
            <w:vAlign w:val="center"/>
          </w:tcPr>
          <w:p w14:paraId="406D2BBA" w14:textId="77777777" w:rsidR="00FC5EAA" w:rsidRPr="00F12B9E" w:rsidRDefault="00FC5EAA" w:rsidP="00F12B9E">
            <w:pPr>
              <w:rPr>
                <w:b/>
                <w:sz w:val="20"/>
              </w:rPr>
            </w:pPr>
            <w:r w:rsidRPr="00F12B9E">
              <w:rPr>
                <w:b/>
                <w:sz w:val="20"/>
              </w:rPr>
              <w:t>No</w:t>
            </w:r>
          </w:p>
        </w:tc>
        <w:tc>
          <w:tcPr>
            <w:tcW w:w="339" w:type="pct"/>
            <w:vAlign w:val="center"/>
          </w:tcPr>
          <w:p w14:paraId="37334C6C" w14:textId="77777777" w:rsidR="00FC5EAA" w:rsidRPr="00F12B9E" w:rsidRDefault="00FC5EAA" w:rsidP="00FC5EA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F/ E</w:t>
            </w:r>
          </w:p>
        </w:tc>
        <w:tc>
          <w:tcPr>
            <w:tcW w:w="1740" w:type="pct"/>
            <w:vAlign w:val="center"/>
          </w:tcPr>
          <w:p w14:paraId="46079A82" w14:textId="77777777" w:rsidR="00FC5EAA" w:rsidRPr="00F12B9E" w:rsidRDefault="00FC5EAA" w:rsidP="0022302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Especifique (</w:t>
            </w:r>
            <w:r w:rsidR="0022302F">
              <w:rPr>
                <w:b/>
                <w:sz w:val="20"/>
              </w:rPr>
              <w:t xml:space="preserve">espacios adecuados, mobiliarios </w:t>
            </w:r>
            <w:r>
              <w:rPr>
                <w:b/>
                <w:sz w:val="20"/>
              </w:rPr>
              <w:t>)</w:t>
            </w:r>
          </w:p>
        </w:tc>
      </w:tr>
      <w:tr w:rsidR="00FC5EAA" w14:paraId="315F56CF" w14:textId="77777777" w:rsidTr="007E64C1">
        <w:trPr>
          <w:trHeight w:val="488"/>
        </w:trPr>
        <w:tc>
          <w:tcPr>
            <w:tcW w:w="2319" w:type="pct"/>
            <w:gridSpan w:val="6"/>
            <w:tcBorders>
              <w:bottom w:val="nil"/>
              <w:right w:val="nil"/>
            </w:tcBorders>
            <w:shd w:val="clear" w:color="auto" w:fill="D0CECE" w:themeFill="background2" w:themeFillShade="E6"/>
          </w:tcPr>
          <w:p w14:paraId="4218DD35" w14:textId="77777777" w:rsidR="00FC5EAA" w:rsidRPr="00A801C0" w:rsidRDefault="00FC5EAA" w:rsidP="00F12B9E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1.1 </w:t>
            </w:r>
            <w:r w:rsidRPr="00693B70">
              <w:rPr>
                <w:b/>
                <w:sz w:val="20"/>
              </w:rPr>
              <w:t>Ajustes razonables para procurar la accesibilidad, permanencia y libre desplazamiento a personas con discapacidad, adultos mayores y mujeres embarazadas en las instalaciones de la Unidad de Transparencia.</w:t>
            </w:r>
          </w:p>
        </w:tc>
        <w:tc>
          <w:tcPr>
            <w:tcW w:w="312" w:type="pct"/>
            <w:shd w:val="clear" w:color="auto" w:fill="D0CECE" w:themeFill="background2" w:themeFillShade="E6"/>
            <w:vAlign w:val="center"/>
          </w:tcPr>
          <w:p w14:paraId="4EEB2061" w14:textId="77777777" w:rsidR="00FC5EAA" w:rsidRPr="0035707C" w:rsidRDefault="00FC5EAA" w:rsidP="00F12B9E">
            <w:pPr>
              <w:rPr>
                <w:sz w:val="20"/>
              </w:rPr>
            </w:pPr>
          </w:p>
        </w:tc>
        <w:tc>
          <w:tcPr>
            <w:tcW w:w="290" w:type="pct"/>
            <w:shd w:val="clear" w:color="auto" w:fill="D0CECE" w:themeFill="background2" w:themeFillShade="E6"/>
            <w:vAlign w:val="center"/>
          </w:tcPr>
          <w:p w14:paraId="2D46192F" w14:textId="77777777" w:rsidR="00FC5EAA" w:rsidRPr="0035707C" w:rsidRDefault="00FC5EAA" w:rsidP="005C4519">
            <w:pPr>
              <w:jc w:val="center"/>
              <w:rPr>
                <w:sz w:val="20"/>
              </w:rPr>
            </w:pPr>
          </w:p>
        </w:tc>
        <w:tc>
          <w:tcPr>
            <w:tcW w:w="339" w:type="pct"/>
            <w:shd w:val="clear" w:color="auto" w:fill="D0CECE" w:themeFill="background2" w:themeFillShade="E6"/>
            <w:vAlign w:val="center"/>
          </w:tcPr>
          <w:p w14:paraId="7540E1C9" w14:textId="77777777" w:rsidR="00FC5EAA" w:rsidRPr="0035707C" w:rsidRDefault="00FC5EAA" w:rsidP="00C54199">
            <w:pPr>
              <w:jc w:val="center"/>
              <w:rPr>
                <w:sz w:val="20"/>
              </w:rPr>
            </w:pPr>
          </w:p>
        </w:tc>
        <w:tc>
          <w:tcPr>
            <w:tcW w:w="1740" w:type="pct"/>
            <w:shd w:val="clear" w:color="auto" w:fill="D0CECE" w:themeFill="background2" w:themeFillShade="E6"/>
            <w:vAlign w:val="center"/>
          </w:tcPr>
          <w:p w14:paraId="5522C152" w14:textId="77777777" w:rsidR="00FC5EAA" w:rsidRPr="0035707C" w:rsidRDefault="00FC5EAA" w:rsidP="00C54199">
            <w:pPr>
              <w:jc w:val="center"/>
              <w:rPr>
                <w:sz w:val="20"/>
              </w:rPr>
            </w:pPr>
          </w:p>
        </w:tc>
      </w:tr>
      <w:tr w:rsidR="00FC5EAA" w14:paraId="124655B1" w14:textId="77777777" w:rsidTr="007E64C1">
        <w:tc>
          <w:tcPr>
            <w:tcW w:w="2319" w:type="pct"/>
            <w:gridSpan w:val="6"/>
            <w:tcBorders>
              <w:bottom w:val="nil"/>
              <w:right w:val="nil"/>
            </w:tcBorders>
            <w:shd w:val="clear" w:color="auto" w:fill="D0CECE" w:themeFill="background2" w:themeFillShade="E6"/>
          </w:tcPr>
          <w:p w14:paraId="31920BE2" w14:textId="77777777" w:rsidR="00FC5EAA" w:rsidRPr="00F16718" w:rsidRDefault="0023434B" w:rsidP="00917E58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1</w:t>
            </w:r>
            <w:r w:rsidR="00FC5EAA" w:rsidRPr="0026171C">
              <w:rPr>
                <w:b/>
                <w:sz w:val="20"/>
              </w:rPr>
              <w:t xml:space="preserve">. </w:t>
            </w:r>
            <w:r>
              <w:rPr>
                <w:b/>
                <w:sz w:val="20"/>
              </w:rPr>
              <w:t>2</w:t>
            </w:r>
            <w:r w:rsidR="00ED01A7">
              <w:rPr>
                <w:b/>
                <w:sz w:val="20"/>
              </w:rPr>
              <w:t xml:space="preserve"> </w:t>
            </w:r>
            <w:r w:rsidR="00FC5EAA">
              <w:rPr>
                <w:b/>
                <w:sz w:val="20"/>
              </w:rPr>
              <w:t>Diseño y distribución de información en formatos accesibles (folletos, trípticos, carteles, audiolibros, otros.)</w:t>
            </w:r>
          </w:p>
        </w:tc>
        <w:tc>
          <w:tcPr>
            <w:tcW w:w="312" w:type="pct"/>
            <w:shd w:val="clear" w:color="auto" w:fill="D0CECE" w:themeFill="background2" w:themeFillShade="E6"/>
            <w:vAlign w:val="center"/>
          </w:tcPr>
          <w:p w14:paraId="4ADE97EC" w14:textId="77777777" w:rsidR="00FC5EAA" w:rsidRPr="00FC5EAA" w:rsidRDefault="00FC5EAA" w:rsidP="00FC5EAA">
            <w:pPr>
              <w:jc w:val="both"/>
              <w:rPr>
                <w:b/>
                <w:sz w:val="20"/>
              </w:rPr>
            </w:pPr>
            <w:r w:rsidRPr="00FC5EAA">
              <w:rPr>
                <w:b/>
                <w:sz w:val="20"/>
              </w:rPr>
              <w:t xml:space="preserve">Si </w:t>
            </w:r>
          </w:p>
        </w:tc>
        <w:tc>
          <w:tcPr>
            <w:tcW w:w="290" w:type="pct"/>
            <w:shd w:val="clear" w:color="auto" w:fill="D0CECE" w:themeFill="background2" w:themeFillShade="E6"/>
            <w:vAlign w:val="center"/>
          </w:tcPr>
          <w:p w14:paraId="587702C3" w14:textId="77777777" w:rsidR="00FC5EAA" w:rsidRPr="00FC5EAA" w:rsidRDefault="00FC5EAA" w:rsidP="00FC5EAA">
            <w:pPr>
              <w:jc w:val="both"/>
              <w:rPr>
                <w:b/>
                <w:sz w:val="20"/>
              </w:rPr>
            </w:pPr>
            <w:r w:rsidRPr="00FC5EAA">
              <w:rPr>
                <w:b/>
                <w:sz w:val="20"/>
              </w:rPr>
              <w:t xml:space="preserve">No </w:t>
            </w:r>
          </w:p>
        </w:tc>
        <w:tc>
          <w:tcPr>
            <w:tcW w:w="339" w:type="pct"/>
            <w:shd w:val="clear" w:color="auto" w:fill="D0CECE" w:themeFill="background2" w:themeFillShade="E6"/>
            <w:vAlign w:val="center"/>
          </w:tcPr>
          <w:p w14:paraId="68B1DE5C" w14:textId="77777777" w:rsidR="00FC5EAA" w:rsidRPr="00FC5EAA" w:rsidRDefault="00FC5EAA" w:rsidP="00FC5EAA">
            <w:pPr>
              <w:rPr>
                <w:b/>
              </w:rPr>
            </w:pPr>
            <w:r w:rsidRPr="00FC5EAA">
              <w:rPr>
                <w:b/>
              </w:rPr>
              <w:t>F/E</w:t>
            </w:r>
          </w:p>
        </w:tc>
        <w:tc>
          <w:tcPr>
            <w:tcW w:w="1740" w:type="pct"/>
            <w:shd w:val="clear" w:color="auto" w:fill="D0CECE" w:themeFill="background2" w:themeFillShade="E6"/>
            <w:vAlign w:val="center"/>
          </w:tcPr>
          <w:p w14:paraId="0AAC625E" w14:textId="77777777" w:rsidR="00FC5EAA" w:rsidRPr="00F12B9E" w:rsidRDefault="0023434B" w:rsidP="00F122F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Especifique </w:t>
            </w:r>
            <w:r w:rsidR="00263272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nombre de la lengua indígena</w:t>
            </w:r>
            <w:r w:rsidR="00FC5EAA">
              <w:rPr>
                <w:b/>
                <w:sz w:val="20"/>
              </w:rPr>
              <w:t>, sistema braille, audio</w:t>
            </w:r>
            <w:r w:rsidR="00F122F3">
              <w:rPr>
                <w:b/>
                <w:sz w:val="20"/>
              </w:rPr>
              <w:t>libros</w:t>
            </w:r>
            <w:r w:rsidR="00FC5EAA">
              <w:rPr>
                <w:b/>
                <w:sz w:val="20"/>
              </w:rPr>
              <w:t>)</w:t>
            </w:r>
          </w:p>
        </w:tc>
      </w:tr>
      <w:tr w:rsidR="00FC5EAA" w14:paraId="573DF9EC" w14:textId="77777777" w:rsidTr="007E64C1">
        <w:tc>
          <w:tcPr>
            <w:tcW w:w="2319" w:type="pct"/>
            <w:gridSpan w:val="6"/>
            <w:tcBorders>
              <w:bottom w:val="nil"/>
              <w:right w:val="nil"/>
            </w:tcBorders>
            <w:shd w:val="clear" w:color="auto" w:fill="FFFFFF" w:themeFill="background1"/>
          </w:tcPr>
          <w:p w14:paraId="2F521ADA" w14:textId="77777777" w:rsidR="00FC5EAA" w:rsidRPr="00F16718" w:rsidRDefault="0023434B" w:rsidP="0023434B">
            <w:pPr>
              <w:rPr>
                <w:sz w:val="20"/>
                <w:szCs w:val="20"/>
              </w:rPr>
            </w:pPr>
            <w:r>
              <w:rPr>
                <w:sz w:val="20"/>
              </w:rPr>
              <w:t>1.2</w:t>
            </w:r>
            <w:r w:rsidR="00FC5EAA">
              <w:rPr>
                <w:sz w:val="20"/>
              </w:rPr>
              <w:t>.1 Información relativa las obligaciones de transparencia (Titulo Cuarto de la Ley número 207).</w:t>
            </w:r>
          </w:p>
        </w:tc>
        <w:tc>
          <w:tcPr>
            <w:tcW w:w="312" w:type="pct"/>
            <w:shd w:val="clear" w:color="auto" w:fill="FFFFFF" w:themeFill="background1"/>
            <w:vAlign w:val="center"/>
          </w:tcPr>
          <w:p w14:paraId="7BDCF5D5" w14:textId="77777777" w:rsidR="00FC5EAA" w:rsidRPr="00837748" w:rsidRDefault="00FC5EAA" w:rsidP="00FC5EAA">
            <w:pPr>
              <w:jc w:val="both"/>
              <w:rPr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66CFE802" w14:textId="77777777" w:rsidR="00FC5EAA" w:rsidRPr="00837748" w:rsidRDefault="00FC5EAA" w:rsidP="00FC5EAA">
            <w:pPr>
              <w:jc w:val="both"/>
              <w:rPr>
                <w:sz w:val="20"/>
              </w:rPr>
            </w:pP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14:paraId="510489D7" w14:textId="77777777" w:rsidR="00FC5EAA" w:rsidRPr="00216EE6" w:rsidRDefault="00FC5EAA" w:rsidP="00FC5EAA">
            <w:pPr>
              <w:jc w:val="center"/>
              <w:rPr>
                <w:b/>
              </w:rPr>
            </w:pPr>
          </w:p>
        </w:tc>
        <w:tc>
          <w:tcPr>
            <w:tcW w:w="1740" w:type="pct"/>
            <w:shd w:val="clear" w:color="auto" w:fill="FFFFFF" w:themeFill="background1"/>
            <w:vAlign w:val="center"/>
          </w:tcPr>
          <w:p w14:paraId="3628D346" w14:textId="77777777" w:rsidR="00FC5EAA" w:rsidRPr="00216EE6" w:rsidRDefault="00FC5EAA" w:rsidP="00FC5EAA">
            <w:pPr>
              <w:jc w:val="center"/>
              <w:rPr>
                <w:b/>
              </w:rPr>
            </w:pPr>
          </w:p>
        </w:tc>
      </w:tr>
      <w:tr w:rsidR="00FC5EAA" w14:paraId="45EAB43A" w14:textId="77777777" w:rsidTr="007E64C1">
        <w:tc>
          <w:tcPr>
            <w:tcW w:w="2319" w:type="pct"/>
            <w:gridSpan w:val="6"/>
            <w:tcBorders>
              <w:bottom w:val="nil"/>
              <w:right w:val="nil"/>
            </w:tcBorders>
            <w:shd w:val="clear" w:color="auto" w:fill="FFFFFF" w:themeFill="background1"/>
          </w:tcPr>
          <w:p w14:paraId="7FA9B63C" w14:textId="77777777" w:rsidR="00FC5EAA" w:rsidRPr="00F16718" w:rsidRDefault="0023434B" w:rsidP="0023434B">
            <w:pPr>
              <w:rPr>
                <w:sz w:val="20"/>
                <w:szCs w:val="20"/>
              </w:rPr>
            </w:pPr>
            <w:r>
              <w:rPr>
                <w:sz w:val="20"/>
              </w:rPr>
              <w:t>1.</w:t>
            </w:r>
            <w:r w:rsidR="00FC5EAA">
              <w:rPr>
                <w:sz w:val="20"/>
              </w:rPr>
              <w:t>2.2 Procedimiento y requisitos para el ejercicio de DAI</w:t>
            </w:r>
          </w:p>
        </w:tc>
        <w:tc>
          <w:tcPr>
            <w:tcW w:w="312" w:type="pct"/>
            <w:shd w:val="clear" w:color="auto" w:fill="FFFFFF" w:themeFill="background1"/>
            <w:vAlign w:val="center"/>
          </w:tcPr>
          <w:p w14:paraId="2CC12465" w14:textId="77777777" w:rsidR="00FC5EAA" w:rsidRPr="00837748" w:rsidRDefault="00FC5EAA" w:rsidP="00FC5EAA">
            <w:pPr>
              <w:jc w:val="both"/>
              <w:rPr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089DEF44" w14:textId="77777777" w:rsidR="00FC5EAA" w:rsidRPr="00837748" w:rsidRDefault="00FC5EAA" w:rsidP="00FC5EAA">
            <w:pPr>
              <w:jc w:val="both"/>
              <w:rPr>
                <w:sz w:val="20"/>
              </w:rPr>
            </w:pP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0BC80" w14:textId="77777777" w:rsidR="00FC5EAA" w:rsidRPr="00216EE6" w:rsidRDefault="00FC5EAA" w:rsidP="00FC5EAA">
            <w:pPr>
              <w:jc w:val="center"/>
              <w:rPr>
                <w:b/>
              </w:rPr>
            </w:pPr>
          </w:p>
        </w:tc>
        <w:tc>
          <w:tcPr>
            <w:tcW w:w="174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C4834" w14:textId="77777777" w:rsidR="00FC5EAA" w:rsidRPr="00216EE6" w:rsidRDefault="00FC5EAA" w:rsidP="00FC5EAA">
            <w:pPr>
              <w:jc w:val="center"/>
              <w:rPr>
                <w:b/>
              </w:rPr>
            </w:pPr>
          </w:p>
        </w:tc>
      </w:tr>
      <w:tr w:rsidR="00FC5EAA" w14:paraId="6FBE83FF" w14:textId="77777777" w:rsidTr="007E64C1">
        <w:tc>
          <w:tcPr>
            <w:tcW w:w="2319" w:type="pct"/>
            <w:gridSpan w:val="6"/>
            <w:tcBorders>
              <w:bottom w:val="nil"/>
              <w:right w:val="nil"/>
            </w:tcBorders>
            <w:shd w:val="clear" w:color="auto" w:fill="FFFFFF" w:themeFill="background1"/>
          </w:tcPr>
          <w:p w14:paraId="5810FDE5" w14:textId="77777777" w:rsidR="00FC5EAA" w:rsidRDefault="00917E58" w:rsidP="00917E58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FC5EAA">
              <w:rPr>
                <w:sz w:val="20"/>
              </w:rPr>
              <w:t xml:space="preserve">2.3 Procedimiento y requisitos para el ejercicio de </w:t>
            </w:r>
            <w:r w:rsidR="00626F61">
              <w:rPr>
                <w:sz w:val="20"/>
              </w:rPr>
              <w:t>D</w:t>
            </w:r>
            <w:r w:rsidR="00FC5EAA">
              <w:rPr>
                <w:sz w:val="20"/>
              </w:rPr>
              <w:t>PDP</w:t>
            </w:r>
          </w:p>
        </w:tc>
        <w:tc>
          <w:tcPr>
            <w:tcW w:w="312" w:type="pct"/>
            <w:shd w:val="clear" w:color="auto" w:fill="FFFFFF" w:themeFill="background1"/>
            <w:vAlign w:val="center"/>
          </w:tcPr>
          <w:p w14:paraId="1EE91874" w14:textId="77777777" w:rsidR="00FC5EAA" w:rsidRPr="00837748" w:rsidRDefault="00FC5EAA" w:rsidP="00FC5EAA">
            <w:pPr>
              <w:jc w:val="both"/>
              <w:rPr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6F5BE0F2" w14:textId="77777777" w:rsidR="00FC5EAA" w:rsidRPr="00837748" w:rsidRDefault="00FC5EAA" w:rsidP="00FC5EAA">
            <w:pPr>
              <w:jc w:val="both"/>
              <w:rPr>
                <w:sz w:val="20"/>
              </w:rPr>
            </w:pP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196B5" w14:textId="77777777" w:rsidR="00FC5EAA" w:rsidRPr="00216EE6" w:rsidRDefault="00FC5EAA" w:rsidP="00FC5EAA">
            <w:pPr>
              <w:jc w:val="center"/>
              <w:rPr>
                <w:b/>
              </w:rPr>
            </w:pPr>
          </w:p>
        </w:tc>
        <w:tc>
          <w:tcPr>
            <w:tcW w:w="174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F5BB9" w14:textId="77777777" w:rsidR="00FC5EAA" w:rsidRPr="00216EE6" w:rsidRDefault="00FC5EAA" w:rsidP="00FC5EAA">
            <w:pPr>
              <w:jc w:val="center"/>
              <w:rPr>
                <w:b/>
              </w:rPr>
            </w:pPr>
          </w:p>
        </w:tc>
      </w:tr>
      <w:tr w:rsidR="00626F61" w14:paraId="0964B6BA" w14:textId="77777777" w:rsidTr="007E64C1">
        <w:tc>
          <w:tcPr>
            <w:tcW w:w="2319" w:type="pct"/>
            <w:gridSpan w:val="6"/>
            <w:tcBorders>
              <w:bottom w:val="nil"/>
              <w:right w:val="nil"/>
            </w:tcBorders>
            <w:shd w:val="clear" w:color="auto" w:fill="D0CECE" w:themeFill="background2" w:themeFillShade="E6"/>
          </w:tcPr>
          <w:p w14:paraId="7ADACBE3" w14:textId="77777777" w:rsidR="00626F61" w:rsidRPr="00F16718" w:rsidRDefault="00626F61" w:rsidP="00917E58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1.3 Uso de intérpretes en eventos en vivo o transmisiones.</w:t>
            </w:r>
          </w:p>
        </w:tc>
        <w:tc>
          <w:tcPr>
            <w:tcW w:w="312" w:type="pct"/>
            <w:shd w:val="clear" w:color="auto" w:fill="D0CECE" w:themeFill="background2" w:themeFillShade="E6"/>
            <w:vAlign w:val="center"/>
          </w:tcPr>
          <w:p w14:paraId="36CCC637" w14:textId="77777777" w:rsidR="00626F61" w:rsidRPr="00AC75C1" w:rsidRDefault="00626F61" w:rsidP="00FC5EAA">
            <w:pPr>
              <w:jc w:val="both"/>
              <w:rPr>
                <w:b/>
                <w:sz w:val="20"/>
              </w:rPr>
            </w:pPr>
            <w:r w:rsidRPr="00AC75C1">
              <w:rPr>
                <w:b/>
                <w:sz w:val="20"/>
              </w:rPr>
              <w:t xml:space="preserve">Si </w:t>
            </w:r>
          </w:p>
        </w:tc>
        <w:tc>
          <w:tcPr>
            <w:tcW w:w="290" w:type="pct"/>
            <w:shd w:val="clear" w:color="auto" w:fill="D0CECE" w:themeFill="background2" w:themeFillShade="E6"/>
            <w:vAlign w:val="center"/>
          </w:tcPr>
          <w:p w14:paraId="68DD0478" w14:textId="77777777" w:rsidR="00626F61" w:rsidRPr="00AC75C1" w:rsidRDefault="00626F61" w:rsidP="00FC5EAA">
            <w:pPr>
              <w:jc w:val="both"/>
              <w:rPr>
                <w:b/>
                <w:sz w:val="20"/>
              </w:rPr>
            </w:pPr>
            <w:r w:rsidRPr="00AC75C1">
              <w:rPr>
                <w:b/>
                <w:sz w:val="20"/>
              </w:rPr>
              <w:t xml:space="preserve">No </w:t>
            </w:r>
          </w:p>
        </w:tc>
        <w:tc>
          <w:tcPr>
            <w:tcW w:w="2079" w:type="pct"/>
            <w:gridSpan w:val="2"/>
            <w:shd w:val="clear" w:color="auto" w:fill="D0CECE" w:themeFill="background2" w:themeFillShade="E6"/>
            <w:vAlign w:val="center"/>
          </w:tcPr>
          <w:p w14:paraId="02015D4B" w14:textId="77777777" w:rsidR="00626F61" w:rsidRPr="00216EE6" w:rsidRDefault="00626F61" w:rsidP="00FC5EAA">
            <w:pPr>
              <w:jc w:val="center"/>
              <w:rPr>
                <w:b/>
              </w:rPr>
            </w:pPr>
            <w:r>
              <w:rPr>
                <w:b/>
              </w:rPr>
              <w:t xml:space="preserve">Especifique </w:t>
            </w:r>
          </w:p>
        </w:tc>
      </w:tr>
      <w:tr w:rsidR="00626F61" w14:paraId="44105D50" w14:textId="77777777" w:rsidTr="007E64C1">
        <w:tc>
          <w:tcPr>
            <w:tcW w:w="2319" w:type="pct"/>
            <w:gridSpan w:val="6"/>
            <w:tcBorders>
              <w:bottom w:val="nil"/>
              <w:right w:val="nil"/>
            </w:tcBorders>
            <w:shd w:val="clear" w:color="auto" w:fill="FFFFFF" w:themeFill="background1"/>
          </w:tcPr>
          <w:p w14:paraId="77C2C50D" w14:textId="77777777" w:rsidR="00626F61" w:rsidRPr="00F16718" w:rsidRDefault="00626F61" w:rsidP="00917E58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1.3.1 Lenguas indígenas </w:t>
            </w:r>
          </w:p>
        </w:tc>
        <w:tc>
          <w:tcPr>
            <w:tcW w:w="312" w:type="pct"/>
            <w:shd w:val="clear" w:color="auto" w:fill="FFFFFF" w:themeFill="background1"/>
            <w:vAlign w:val="center"/>
          </w:tcPr>
          <w:p w14:paraId="060E7F80" w14:textId="77777777" w:rsidR="00626F61" w:rsidRPr="00837748" w:rsidRDefault="00626F61" w:rsidP="00FC5EAA">
            <w:pPr>
              <w:jc w:val="both"/>
              <w:rPr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753DF889" w14:textId="77777777" w:rsidR="00626F61" w:rsidRPr="00837748" w:rsidRDefault="00626F61" w:rsidP="00FC5EAA">
            <w:pPr>
              <w:jc w:val="both"/>
              <w:rPr>
                <w:sz w:val="20"/>
              </w:rPr>
            </w:pPr>
          </w:p>
        </w:tc>
        <w:tc>
          <w:tcPr>
            <w:tcW w:w="2079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491F5" w14:textId="77777777" w:rsidR="00626F61" w:rsidRPr="00216EE6" w:rsidRDefault="00626F61" w:rsidP="00FC5EAA">
            <w:pPr>
              <w:jc w:val="center"/>
              <w:rPr>
                <w:b/>
              </w:rPr>
            </w:pPr>
          </w:p>
        </w:tc>
      </w:tr>
      <w:tr w:rsidR="00626F61" w14:paraId="76659AAD" w14:textId="77777777" w:rsidTr="007E64C1">
        <w:trPr>
          <w:trHeight w:val="250"/>
        </w:trPr>
        <w:tc>
          <w:tcPr>
            <w:tcW w:w="2319" w:type="pct"/>
            <w:gridSpan w:val="6"/>
            <w:tcBorders>
              <w:bottom w:val="nil"/>
              <w:right w:val="nil"/>
            </w:tcBorders>
            <w:shd w:val="clear" w:color="auto" w:fill="FFFFFF" w:themeFill="background1"/>
          </w:tcPr>
          <w:p w14:paraId="42D8A2D3" w14:textId="77777777" w:rsidR="00626F61" w:rsidRPr="00F16718" w:rsidRDefault="00626F61" w:rsidP="00917E58">
            <w:pPr>
              <w:rPr>
                <w:sz w:val="20"/>
                <w:szCs w:val="20"/>
              </w:rPr>
            </w:pPr>
            <w:r>
              <w:rPr>
                <w:sz w:val="20"/>
              </w:rPr>
              <w:t>1.3.2 Lengua de señas</w:t>
            </w:r>
          </w:p>
        </w:tc>
        <w:tc>
          <w:tcPr>
            <w:tcW w:w="312" w:type="pct"/>
            <w:shd w:val="clear" w:color="auto" w:fill="FFFFFF" w:themeFill="background1"/>
            <w:vAlign w:val="center"/>
          </w:tcPr>
          <w:p w14:paraId="0BEB4D8D" w14:textId="77777777" w:rsidR="00626F61" w:rsidRPr="00C54199" w:rsidRDefault="00626F61" w:rsidP="00FC5EAA">
            <w:pPr>
              <w:jc w:val="both"/>
              <w:rPr>
                <w:b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5D0AC5FB" w14:textId="77777777" w:rsidR="00626F61" w:rsidRPr="00C54199" w:rsidRDefault="00626F61" w:rsidP="00FC5EAA">
            <w:pPr>
              <w:jc w:val="both"/>
              <w:rPr>
                <w:b/>
                <w:sz w:val="20"/>
              </w:rPr>
            </w:pPr>
          </w:p>
        </w:tc>
        <w:tc>
          <w:tcPr>
            <w:tcW w:w="2079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A0B06" w14:textId="77777777" w:rsidR="00626F61" w:rsidRPr="00216EE6" w:rsidRDefault="00626F61" w:rsidP="00FC5EAA">
            <w:pPr>
              <w:jc w:val="center"/>
              <w:rPr>
                <w:b/>
              </w:rPr>
            </w:pPr>
          </w:p>
        </w:tc>
      </w:tr>
      <w:tr w:rsidR="00626F61" w14:paraId="21B34671" w14:textId="77777777" w:rsidTr="007E64C1">
        <w:trPr>
          <w:trHeight w:val="250"/>
        </w:trPr>
        <w:tc>
          <w:tcPr>
            <w:tcW w:w="2319" w:type="pct"/>
            <w:gridSpan w:val="6"/>
            <w:tcBorders>
              <w:bottom w:val="nil"/>
              <w:right w:val="nil"/>
            </w:tcBorders>
            <w:shd w:val="clear" w:color="auto" w:fill="FFFFFF" w:themeFill="background1"/>
          </w:tcPr>
          <w:p w14:paraId="32EBD337" w14:textId="77777777" w:rsidR="00626F61" w:rsidRPr="00F16718" w:rsidRDefault="00626F61" w:rsidP="00917E58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1.3.3 Subtítulos </w:t>
            </w:r>
          </w:p>
        </w:tc>
        <w:tc>
          <w:tcPr>
            <w:tcW w:w="312" w:type="pct"/>
            <w:shd w:val="clear" w:color="auto" w:fill="FFFFFF" w:themeFill="background1"/>
            <w:vAlign w:val="center"/>
          </w:tcPr>
          <w:p w14:paraId="1C12A772" w14:textId="77777777" w:rsidR="00626F61" w:rsidRPr="00C54199" w:rsidRDefault="00626F61" w:rsidP="00FC5EAA">
            <w:pPr>
              <w:jc w:val="both"/>
              <w:rPr>
                <w:b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14:paraId="12AE7850" w14:textId="77777777" w:rsidR="00626F61" w:rsidRPr="00C54199" w:rsidRDefault="00626F61" w:rsidP="00FC5EAA">
            <w:pPr>
              <w:jc w:val="both"/>
              <w:rPr>
                <w:b/>
                <w:sz w:val="20"/>
              </w:rPr>
            </w:pPr>
          </w:p>
        </w:tc>
        <w:tc>
          <w:tcPr>
            <w:tcW w:w="2079" w:type="pct"/>
            <w:gridSpan w:val="2"/>
            <w:shd w:val="clear" w:color="auto" w:fill="FFFFFF" w:themeFill="background1"/>
            <w:vAlign w:val="center"/>
          </w:tcPr>
          <w:p w14:paraId="4A4A5BDF" w14:textId="77777777" w:rsidR="00626F61" w:rsidRPr="00216EE6" w:rsidRDefault="00626F61" w:rsidP="00FC5EAA">
            <w:pPr>
              <w:jc w:val="center"/>
              <w:rPr>
                <w:b/>
              </w:rPr>
            </w:pPr>
          </w:p>
        </w:tc>
      </w:tr>
      <w:tr w:rsidR="0022302F" w14:paraId="572CB95A" w14:textId="77777777" w:rsidTr="007E64C1">
        <w:trPr>
          <w:trHeight w:val="252"/>
        </w:trPr>
        <w:tc>
          <w:tcPr>
            <w:tcW w:w="2319" w:type="pct"/>
            <w:gridSpan w:val="6"/>
            <w:tcBorders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75A21B03" w14:textId="77777777" w:rsidR="0022302F" w:rsidRPr="00917E58" w:rsidRDefault="0022302F" w:rsidP="00AC75C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1.4 </w:t>
            </w:r>
            <w:r w:rsidRPr="00917E58">
              <w:rPr>
                <w:b/>
                <w:sz w:val="20"/>
                <w:szCs w:val="20"/>
              </w:rPr>
              <w:t>Asesorarías presenciales o a través de medios para ate</w:t>
            </w:r>
            <w:r>
              <w:rPr>
                <w:b/>
                <w:sz w:val="20"/>
                <w:szCs w:val="20"/>
              </w:rPr>
              <w:t>nder a las personas a distancia.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F34A9B" w14:textId="77777777" w:rsidR="0022302F" w:rsidRPr="00216EE6" w:rsidRDefault="0022302F" w:rsidP="00FC5EAA">
            <w:pPr>
              <w:jc w:val="both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821AB7" w14:textId="77777777" w:rsidR="0022302F" w:rsidRPr="00216EE6" w:rsidRDefault="0022302F" w:rsidP="00FC5EAA">
            <w:pPr>
              <w:jc w:val="both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  <w:tc>
          <w:tcPr>
            <w:tcW w:w="2079" w:type="pct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047A25F" w14:textId="77777777" w:rsidR="0022302F" w:rsidRPr="00216EE6" w:rsidRDefault="0022302F" w:rsidP="00FC5EAA">
            <w:pPr>
              <w:jc w:val="center"/>
              <w:rPr>
                <w:b/>
              </w:rPr>
            </w:pPr>
            <w:r>
              <w:rPr>
                <w:b/>
              </w:rPr>
              <w:t xml:space="preserve">Especifique </w:t>
            </w:r>
          </w:p>
        </w:tc>
      </w:tr>
      <w:tr w:rsidR="0022302F" w:rsidRPr="00837748" w14:paraId="2DACE1EE" w14:textId="77777777" w:rsidTr="007E64C1">
        <w:tc>
          <w:tcPr>
            <w:tcW w:w="2319" w:type="pct"/>
            <w:gridSpan w:val="6"/>
            <w:shd w:val="clear" w:color="auto" w:fill="FFFFFF" w:themeFill="background1"/>
            <w:vAlign w:val="center"/>
          </w:tcPr>
          <w:p w14:paraId="69CF9D4B" w14:textId="77777777" w:rsidR="0022302F" w:rsidRPr="00837748" w:rsidRDefault="0022302F" w:rsidP="00626F61">
            <w:pPr>
              <w:jc w:val="both"/>
              <w:rPr>
                <w:sz w:val="20"/>
              </w:rPr>
            </w:pPr>
            <w:r>
              <w:rPr>
                <w:sz w:val="20"/>
              </w:rPr>
              <w:t>1.4.1 A través de l</w:t>
            </w:r>
            <w:r w:rsidRPr="00AC75C1">
              <w:rPr>
                <w:sz w:val="20"/>
                <w:szCs w:val="20"/>
              </w:rPr>
              <w:t>ínea telefónica, correo electrónico, correo postal, chat y formulario en página web.</w:t>
            </w:r>
          </w:p>
        </w:tc>
        <w:tc>
          <w:tcPr>
            <w:tcW w:w="312" w:type="pct"/>
            <w:shd w:val="clear" w:color="auto" w:fill="FFFFFF" w:themeFill="background1"/>
          </w:tcPr>
          <w:p w14:paraId="5CD2282D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055C2FB3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079" w:type="pct"/>
            <w:gridSpan w:val="2"/>
            <w:shd w:val="clear" w:color="auto" w:fill="FFFFFF" w:themeFill="background1"/>
          </w:tcPr>
          <w:p w14:paraId="3C9EA857" w14:textId="77777777" w:rsidR="0022302F" w:rsidRPr="00837748" w:rsidRDefault="0022302F" w:rsidP="00FC5EAA">
            <w:pPr>
              <w:rPr>
                <w:sz w:val="20"/>
              </w:rPr>
            </w:pPr>
          </w:p>
        </w:tc>
      </w:tr>
      <w:tr w:rsidR="0022302F" w:rsidRPr="00837748" w14:paraId="321A746D" w14:textId="77777777" w:rsidTr="007E64C1">
        <w:tc>
          <w:tcPr>
            <w:tcW w:w="2319" w:type="pct"/>
            <w:gridSpan w:val="6"/>
            <w:shd w:val="clear" w:color="auto" w:fill="FFFFFF" w:themeFill="background1"/>
            <w:vAlign w:val="center"/>
          </w:tcPr>
          <w:p w14:paraId="5C643682" w14:textId="3374794D" w:rsidR="0022302F" w:rsidRPr="00837748" w:rsidRDefault="0022302F" w:rsidP="00626F61">
            <w:pPr>
              <w:jc w:val="both"/>
              <w:rPr>
                <w:sz w:val="20"/>
              </w:rPr>
            </w:pPr>
            <w:r>
              <w:rPr>
                <w:sz w:val="20"/>
              </w:rPr>
              <w:t>1.4.2 Cuenta con p</w:t>
            </w:r>
            <w:r w:rsidRPr="00BC7B79">
              <w:rPr>
                <w:sz w:val="20"/>
              </w:rPr>
              <w:t>ersonal capacitado y sensibilizado</w:t>
            </w:r>
            <w:r>
              <w:rPr>
                <w:sz w:val="20"/>
              </w:rPr>
              <w:t xml:space="preserve"> </w:t>
            </w:r>
            <w:r w:rsidRPr="00BC7B79">
              <w:rPr>
                <w:sz w:val="20"/>
              </w:rPr>
              <w:t>para orientar a personas que no sepan leer ni escribir, y</w:t>
            </w:r>
            <w:r w:rsidR="006412A6">
              <w:rPr>
                <w:sz w:val="20"/>
              </w:rPr>
              <w:t>/o</w:t>
            </w:r>
            <w:r w:rsidRPr="00BC7B79">
              <w:rPr>
                <w:sz w:val="20"/>
              </w:rPr>
              <w:t xml:space="preserve"> hablen otra lengua indígena</w:t>
            </w:r>
            <w:r>
              <w:rPr>
                <w:sz w:val="20"/>
              </w:rPr>
              <w:t>.</w:t>
            </w:r>
          </w:p>
        </w:tc>
        <w:tc>
          <w:tcPr>
            <w:tcW w:w="312" w:type="pct"/>
            <w:shd w:val="clear" w:color="auto" w:fill="FFFFFF" w:themeFill="background1"/>
          </w:tcPr>
          <w:p w14:paraId="0B8C0B45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16991B14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079" w:type="pct"/>
            <w:gridSpan w:val="2"/>
            <w:shd w:val="clear" w:color="auto" w:fill="FFFFFF" w:themeFill="background1"/>
          </w:tcPr>
          <w:p w14:paraId="0AB08CE9" w14:textId="77777777" w:rsidR="0022302F" w:rsidRPr="00837748" w:rsidRDefault="0022302F" w:rsidP="00FC5EAA">
            <w:pPr>
              <w:rPr>
                <w:sz w:val="20"/>
              </w:rPr>
            </w:pPr>
          </w:p>
        </w:tc>
      </w:tr>
      <w:tr w:rsidR="000A1010" w:rsidRPr="00837748" w14:paraId="1343EAD1" w14:textId="77777777" w:rsidTr="007E64C1">
        <w:tc>
          <w:tcPr>
            <w:tcW w:w="2319" w:type="pct"/>
            <w:gridSpan w:val="6"/>
            <w:shd w:val="clear" w:color="auto" w:fill="D0CECE" w:themeFill="background2" w:themeFillShade="E6"/>
            <w:vAlign w:val="center"/>
          </w:tcPr>
          <w:p w14:paraId="3BF152C3" w14:textId="77777777" w:rsidR="000A1010" w:rsidRPr="0086485B" w:rsidRDefault="000A1010" w:rsidP="00BC292E">
            <w:pPr>
              <w:jc w:val="both"/>
              <w:rPr>
                <w:b/>
                <w:sz w:val="20"/>
              </w:rPr>
            </w:pPr>
            <w:r w:rsidRPr="0086485B">
              <w:rPr>
                <w:b/>
                <w:sz w:val="20"/>
              </w:rPr>
              <w:t xml:space="preserve">1.5 </w:t>
            </w:r>
            <w:r>
              <w:rPr>
                <w:b/>
                <w:sz w:val="20"/>
              </w:rPr>
              <w:t xml:space="preserve">Publicación de información en </w:t>
            </w:r>
            <w:r w:rsidRPr="0086485B">
              <w:rPr>
                <w:b/>
                <w:sz w:val="20"/>
              </w:rPr>
              <w:t xml:space="preserve">Plataforma Nacional </w:t>
            </w:r>
            <w:r w:rsidR="00BC292E">
              <w:rPr>
                <w:b/>
                <w:sz w:val="20"/>
              </w:rPr>
              <w:t>de Tr</w:t>
            </w:r>
            <w:r>
              <w:rPr>
                <w:b/>
                <w:sz w:val="20"/>
              </w:rPr>
              <w:t xml:space="preserve">ansparencia y </w:t>
            </w:r>
            <w:r w:rsidRPr="0086485B">
              <w:rPr>
                <w:b/>
                <w:sz w:val="20"/>
              </w:rPr>
              <w:t>en los respectivos portales de Internet de los sujetos obligados.</w:t>
            </w:r>
          </w:p>
        </w:tc>
        <w:tc>
          <w:tcPr>
            <w:tcW w:w="312" w:type="pct"/>
            <w:shd w:val="clear" w:color="auto" w:fill="D0CECE" w:themeFill="background2" w:themeFillShade="E6"/>
            <w:vAlign w:val="center"/>
          </w:tcPr>
          <w:p w14:paraId="3400E286" w14:textId="77777777" w:rsidR="000A1010" w:rsidRPr="0086485B" w:rsidRDefault="000A1010" w:rsidP="0022302F">
            <w:pPr>
              <w:jc w:val="center"/>
              <w:rPr>
                <w:b/>
                <w:sz w:val="20"/>
              </w:rPr>
            </w:pPr>
            <w:r w:rsidRPr="0086485B">
              <w:rPr>
                <w:b/>
                <w:sz w:val="20"/>
              </w:rPr>
              <w:t>Si</w:t>
            </w:r>
          </w:p>
        </w:tc>
        <w:tc>
          <w:tcPr>
            <w:tcW w:w="290" w:type="pct"/>
            <w:shd w:val="clear" w:color="auto" w:fill="D0CECE" w:themeFill="background2" w:themeFillShade="E6"/>
            <w:vAlign w:val="center"/>
          </w:tcPr>
          <w:p w14:paraId="20FF06CC" w14:textId="77777777" w:rsidR="000A1010" w:rsidRPr="0086485B" w:rsidRDefault="000A1010" w:rsidP="0022302F">
            <w:pPr>
              <w:jc w:val="center"/>
              <w:rPr>
                <w:b/>
                <w:sz w:val="20"/>
              </w:rPr>
            </w:pPr>
            <w:r w:rsidRPr="0086485B">
              <w:rPr>
                <w:b/>
                <w:sz w:val="20"/>
              </w:rPr>
              <w:t>No</w:t>
            </w:r>
          </w:p>
        </w:tc>
        <w:tc>
          <w:tcPr>
            <w:tcW w:w="2079" w:type="pct"/>
            <w:gridSpan w:val="2"/>
            <w:shd w:val="clear" w:color="auto" w:fill="D0CECE" w:themeFill="background2" w:themeFillShade="E6"/>
            <w:vAlign w:val="center"/>
          </w:tcPr>
          <w:p w14:paraId="72B48AF6" w14:textId="77777777" w:rsidR="000A1010" w:rsidRPr="0086485B" w:rsidRDefault="000A1010" w:rsidP="0022302F">
            <w:pPr>
              <w:jc w:val="center"/>
              <w:rPr>
                <w:b/>
                <w:sz w:val="20"/>
              </w:rPr>
            </w:pPr>
            <w:r w:rsidRPr="0086485B">
              <w:rPr>
                <w:b/>
                <w:sz w:val="20"/>
              </w:rPr>
              <w:t>Especifique</w:t>
            </w:r>
          </w:p>
        </w:tc>
      </w:tr>
      <w:tr w:rsidR="000A1010" w:rsidRPr="00837748" w14:paraId="20D610D3" w14:textId="77777777" w:rsidTr="007E64C1">
        <w:tc>
          <w:tcPr>
            <w:tcW w:w="2319" w:type="pct"/>
            <w:gridSpan w:val="6"/>
            <w:shd w:val="clear" w:color="auto" w:fill="FFFFFF" w:themeFill="background1"/>
            <w:vAlign w:val="center"/>
          </w:tcPr>
          <w:p w14:paraId="2F9419AF" w14:textId="77777777" w:rsidR="000A1010" w:rsidRPr="00837748" w:rsidRDefault="000A1010" w:rsidP="00FC5EA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1.5.1 Lengua indígena </w:t>
            </w:r>
          </w:p>
        </w:tc>
        <w:tc>
          <w:tcPr>
            <w:tcW w:w="312" w:type="pct"/>
            <w:shd w:val="clear" w:color="auto" w:fill="FFFFFF" w:themeFill="background1"/>
          </w:tcPr>
          <w:p w14:paraId="5FAA2C88" w14:textId="77777777" w:rsidR="000A1010" w:rsidRPr="00837748" w:rsidRDefault="000A1010" w:rsidP="00FC5EAA">
            <w:pPr>
              <w:rPr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1E7B5512" w14:textId="77777777" w:rsidR="000A1010" w:rsidRPr="00837748" w:rsidRDefault="000A1010" w:rsidP="00FC5EAA">
            <w:pPr>
              <w:rPr>
                <w:sz w:val="20"/>
              </w:rPr>
            </w:pPr>
          </w:p>
        </w:tc>
        <w:tc>
          <w:tcPr>
            <w:tcW w:w="2079" w:type="pct"/>
            <w:gridSpan w:val="2"/>
            <w:shd w:val="clear" w:color="auto" w:fill="FFFFFF" w:themeFill="background1"/>
          </w:tcPr>
          <w:p w14:paraId="7C7B4A15" w14:textId="77777777" w:rsidR="000A1010" w:rsidRPr="00837748" w:rsidRDefault="000A1010" w:rsidP="00FC5EAA">
            <w:pPr>
              <w:rPr>
                <w:sz w:val="20"/>
              </w:rPr>
            </w:pPr>
          </w:p>
        </w:tc>
      </w:tr>
      <w:tr w:rsidR="0022302F" w:rsidRPr="00837748" w14:paraId="4F97D556" w14:textId="77777777" w:rsidTr="007E64C1">
        <w:tc>
          <w:tcPr>
            <w:tcW w:w="2319" w:type="pct"/>
            <w:gridSpan w:val="6"/>
            <w:shd w:val="clear" w:color="auto" w:fill="D0CECE" w:themeFill="background2" w:themeFillShade="E6"/>
            <w:vAlign w:val="center"/>
          </w:tcPr>
          <w:p w14:paraId="4F50389B" w14:textId="2E16FE88" w:rsidR="0022302F" w:rsidRPr="00837748" w:rsidRDefault="0022302F" w:rsidP="00FC5EAA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1.6 </w:t>
            </w:r>
            <w:r w:rsidRPr="00AC0848">
              <w:rPr>
                <w:b/>
                <w:sz w:val="20"/>
              </w:rPr>
              <w:t>Portal Web Accesible</w:t>
            </w:r>
            <w:r w:rsidR="006412A6">
              <w:rPr>
                <w:b/>
                <w:sz w:val="20"/>
              </w:rPr>
              <w:t xml:space="preserve"> *</w:t>
            </w:r>
            <w:r w:rsidR="006412A6" w:rsidRPr="006412A6">
              <w:rPr>
                <w:b/>
                <w:sz w:val="20"/>
                <w:u w:val="single"/>
              </w:rPr>
              <w:t>consulte definición</w:t>
            </w:r>
            <w:r w:rsidR="006412A6">
              <w:rPr>
                <w:b/>
                <w:sz w:val="20"/>
                <w:u w:val="single"/>
              </w:rPr>
              <w:t>*</w:t>
            </w:r>
            <w:r w:rsidR="006412A6">
              <w:rPr>
                <w:b/>
                <w:sz w:val="20"/>
              </w:rPr>
              <w:t xml:space="preserve"> </w:t>
            </w:r>
          </w:p>
        </w:tc>
        <w:tc>
          <w:tcPr>
            <w:tcW w:w="312" w:type="pct"/>
            <w:shd w:val="clear" w:color="auto" w:fill="D0CECE" w:themeFill="background2" w:themeFillShade="E6"/>
            <w:vAlign w:val="center"/>
          </w:tcPr>
          <w:p w14:paraId="539876DD" w14:textId="77777777" w:rsidR="0022302F" w:rsidRPr="00AC0848" w:rsidRDefault="0022302F" w:rsidP="0022302F">
            <w:pPr>
              <w:jc w:val="center"/>
              <w:rPr>
                <w:b/>
                <w:sz w:val="20"/>
              </w:rPr>
            </w:pPr>
            <w:r w:rsidRPr="00AC0848">
              <w:rPr>
                <w:b/>
                <w:sz w:val="20"/>
              </w:rPr>
              <w:t>Si</w:t>
            </w:r>
          </w:p>
        </w:tc>
        <w:tc>
          <w:tcPr>
            <w:tcW w:w="290" w:type="pct"/>
            <w:shd w:val="clear" w:color="auto" w:fill="D0CECE" w:themeFill="background2" w:themeFillShade="E6"/>
            <w:vAlign w:val="center"/>
          </w:tcPr>
          <w:p w14:paraId="1B14CCFC" w14:textId="77777777" w:rsidR="0022302F" w:rsidRPr="00AC0848" w:rsidRDefault="0022302F" w:rsidP="0022302F">
            <w:pPr>
              <w:jc w:val="center"/>
              <w:rPr>
                <w:b/>
                <w:sz w:val="20"/>
              </w:rPr>
            </w:pPr>
            <w:r w:rsidRPr="00AC0848">
              <w:rPr>
                <w:b/>
                <w:sz w:val="20"/>
              </w:rPr>
              <w:t>No</w:t>
            </w:r>
          </w:p>
        </w:tc>
        <w:tc>
          <w:tcPr>
            <w:tcW w:w="2079" w:type="pct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08AB14" w14:textId="77777777" w:rsidR="0022302F" w:rsidRPr="00AC0848" w:rsidRDefault="0022302F" w:rsidP="0022302F">
            <w:pPr>
              <w:jc w:val="center"/>
              <w:rPr>
                <w:b/>
                <w:sz w:val="20"/>
              </w:rPr>
            </w:pPr>
            <w:r w:rsidRPr="00AC0848">
              <w:rPr>
                <w:b/>
                <w:sz w:val="20"/>
              </w:rPr>
              <w:t>Especifique</w:t>
            </w:r>
          </w:p>
        </w:tc>
      </w:tr>
      <w:tr w:rsidR="0022302F" w:rsidRPr="00837748" w14:paraId="6B413569" w14:textId="77777777" w:rsidTr="007E64C1">
        <w:tc>
          <w:tcPr>
            <w:tcW w:w="2319" w:type="pct"/>
            <w:gridSpan w:val="6"/>
            <w:shd w:val="clear" w:color="auto" w:fill="FFFFFF" w:themeFill="background1"/>
            <w:vAlign w:val="center"/>
          </w:tcPr>
          <w:p w14:paraId="0EE0317E" w14:textId="77777777" w:rsidR="0022302F" w:rsidRPr="00837748" w:rsidRDefault="0022302F" w:rsidP="00B07EE2">
            <w:pPr>
              <w:jc w:val="both"/>
              <w:rPr>
                <w:sz w:val="20"/>
              </w:rPr>
            </w:pPr>
            <w:r>
              <w:rPr>
                <w:rFonts w:ascii="Helvetica" w:hAnsi="Helvetica" w:cs="Helvetica"/>
                <w:color w:val="2F2F2F"/>
                <w:sz w:val="18"/>
                <w:szCs w:val="18"/>
                <w:shd w:val="clear" w:color="auto" w:fill="FFFFFF"/>
              </w:rPr>
              <w:t>1.6.1 Incorporación de lectores de pantalla.</w:t>
            </w:r>
          </w:p>
        </w:tc>
        <w:tc>
          <w:tcPr>
            <w:tcW w:w="312" w:type="pct"/>
            <w:shd w:val="clear" w:color="auto" w:fill="FFFFFF" w:themeFill="background1"/>
          </w:tcPr>
          <w:p w14:paraId="49D75BCE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65E9CE0B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079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5925E87" w14:textId="77777777" w:rsidR="0022302F" w:rsidRPr="00837748" w:rsidRDefault="0022302F" w:rsidP="00FC5EAA">
            <w:pPr>
              <w:rPr>
                <w:sz w:val="20"/>
              </w:rPr>
            </w:pPr>
          </w:p>
        </w:tc>
      </w:tr>
      <w:tr w:rsidR="0022302F" w:rsidRPr="00837748" w14:paraId="55BCAC43" w14:textId="77777777" w:rsidTr="007E64C1">
        <w:tc>
          <w:tcPr>
            <w:tcW w:w="2319" w:type="pct"/>
            <w:gridSpan w:val="6"/>
            <w:shd w:val="clear" w:color="auto" w:fill="FFFFFF" w:themeFill="background1"/>
            <w:vAlign w:val="center"/>
          </w:tcPr>
          <w:p w14:paraId="3FAAEB37" w14:textId="77777777" w:rsidR="0022302F" w:rsidRPr="00837748" w:rsidRDefault="0022302F" w:rsidP="00FC5EAA">
            <w:pPr>
              <w:jc w:val="both"/>
              <w:rPr>
                <w:sz w:val="20"/>
              </w:rPr>
            </w:pPr>
            <w:r>
              <w:rPr>
                <w:rFonts w:ascii="Helvetica" w:hAnsi="Helvetica" w:cs="Helvetica"/>
                <w:color w:val="2F2F2F"/>
                <w:sz w:val="18"/>
                <w:szCs w:val="18"/>
                <w:shd w:val="clear" w:color="auto" w:fill="FFFFFF"/>
              </w:rPr>
              <w:t>1.6.2 Contar con amplificadores de imágenes y lenguaje de señas.</w:t>
            </w:r>
          </w:p>
        </w:tc>
        <w:tc>
          <w:tcPr>
            <w:tcW w:w="312" w:type="pct"/>
            <w:shd w:val="clear" w:color="auto" w:fill="FFFFFF" w:themeFill="background1"/>
          </w:tcPr>
          <w:p w14:paraId="1B0E7061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13F9F316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079" w:type="pct"/>
            <w:gridSpan w:val="2"/>
            <w:shd w:val="clear" w:color="auto" w:fill="FFFFFF" w:themeFill="background1"/>
          </w:tcPr>
          <w:p w14:paraId="76EF4F28" w14:textId="77777777" w:rsidR="0022302F" w:rsidRPr="00837748" w:rsidRDefault="0022302F" w:rsidP="00FC5EAA">
            <w:pPr>
              <w:rPr>
                <w:sz w:val="20"/>
              </w:rPr>
            </w:pPr>
          </w:p>
        </w:tc>
      </w:tr>
      <w:tr w:rsidR="0022302F" w:rsidRPr="00837748" w14:paraId="41732A9F" w14:textId="77777777" w:rsidTr="007E64C1">
        <w:tc>
          <w:tcPr>
            <w:tcW w:w="2319" w:type="pct"/>
            <w:gridSpan w:val="6"/>
            <w:shd w:val="clear" w:color="auto" w:fill="FFFFFF" w:themeFill="background1"/>
            <w:vAlign w:val="center"/>
          </w:tcPr>
          <w:p w14:paraId="4229748F" w14:textId="77777777" w:rsidR="0022302F" w:rsidRPr="00837748" w:rsidRDefault="0022302F" w:rsidP="00B07EE2">
            <w:pPr>
              <w:jc w:val="both"/>
              <w:rPr>
                <w:sz w:val="20"/>
              </w:rPr>
            </w:pPr>
            <w:r>
              <w:rPr>
                <w:rFonts w:ascii="Helvetica" w:hAnsi="Helvetica" w:cs="Helvetica"/>
                <w:color w:val="2F2F2F"/>
                <w:sz w:val="18"/>
                <w:szCs w:val="18"/>
                <w:shd w:val="clear" w:color="auto" w:fill="FFFFFF"/>
              </w:rPr>
              <w:t>1.6.3 Utilización de contraste de color.</w:t>
            </w:r>
          </w:p>
        </w:tc>
        <w:tc>
          <w:tcPr>
            <w:tcW w:w="312" w:type="pct"/>
            <w:shd w:val="clear" w:color="auto" w:fill="FFFFFF" w:themeFill="background1"/>
          </w:tcPr>
          <w:p w14:paraId="4B697335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27758941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079" w:type="pct"/>
            <w:gridSpan w:val="2"/>
            <w:shd w:val="clear" w:color="auto" w:fill="FFFFFF" w:themeFill="background1"/>
          </w:tcPr>
          <w:p w14:paraId="631F43A6" w14:textId="77777777" w:rsidR="0022302F" w:rsidRPr="00837748" w:rsidRDefault="0022302F" w:rsidP="00FC5EAA">
            <w:pPr>
              <w:rPr>
                <w:sz w:val="20"/>
              </w:rPr>
            </w:pPr>
          </w:p>
        </w:tc>
      </w:tr>
      <w:tr w:rsidR="0022302F" w:rsidRPr="00837748" w14:paraId="17B74658" w14:textId="77777777" w:rsidTr="007E64C1">
        <w:tc>
          <w:tcPr>
            <w:tcW w:w="2319" w:type="pct"/>
            <w:gridSpan w:val="6"/>
            <w:shd w:val="clear" w:color="auto" w:fill="FFFFFF" w:themeFill="background1"/>
            <w:vAlign w:val="center"/>
          </w:tcPr>
          <w:p w14:paraId="7A36DE24" w14:textId="77777777" w:rsidR="0022302F" w:rsidRPr="00837748" w:rsidRDefault="0022302F" w:rsidP="00FC5EAA">
            <w:pPr>
              <w:jc w:val="both"/>
              <w:rPr>
                <w:sz w:val="20"/>
              </w:rPr>
            </w:pPr>
            <w:r>
              <w:rPr>
                <w:rFonts w:ascii="Helvetica" w:hAnsi="Helvetica" w:cs="Helvetica"/>
                <w:color w:val="2F2F2F"/>
                <w:sz w:val="18"/>
                <w:szCs w:val="18"/>
                <w:shd w:val="clear" w:color="auto" w:fill="FFFFFF"/>
              </w:rPr>
              <w:t>1.6.4 Información de contexto y orientación.</w:t>
            </w:r>
          </w:p>
        </w:tc>
        <w:tc>
          <w:tcPr>
            <w:tcW w:w="312" w:type="pct"/>
            <w:shd w:val="clear" w:color="auto" w:fill="FFFFFF" w:themeFill="background1"/>
          </w:tcPr>
          <w:p w14:paraId="25F4F6C1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41AAFE57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079" w:type="pct"/>
            <w:gridSpan w:val="2"/>
            <w:shd w:val="clear" w:color="auto" w:fill="FFFFFF" w:themeFill="background1"/>
          </w:tcPr>
          <w:p w14:paraId="57EC1A3C" w14:textId="77777777" w:rsidR="0022302F" w:rsidRPr="00837748" w:rsidRDefault="0022302F" w:rsidP="00FC5EAA">
            <w:pPr>
              <w:rPr>
                <w:sz w:val="20"/>
              </w:rPr>
            </w:pPr>
          </w:p>
        </w:tc>
      </w:tr>
      <w:tr w:rsidR="0022302F" w:rsidRPr="00837748" w14:paraId="589E9EC9" w14:textId="77777777" w:rsidTr="007E64C1">
        <w:tc>
          <w:tcPr>
            <w:tcW w:w="2319" w:type="pct"/>
            <w:gridSpan w:val="6"/>
            <w:shd w:val="clear" w:color="auto" w:fill="FFFFFF" w:themeFill="background1"/>
            <w:vAlign w:val="center"/>
          </w:tcPr>
          <w:p w14:paraId="6D124993" w14:textId="77777777" w:rsidR="0022302F" w:rsidRPr="00837748" w:rsidRDefault="0022302F" w:rsidP="00FC5EAA">
            <w:pPr>
              <w:jc w:val="both"/>
              <w:rPr>
                <w:sz w:val="20"/>
              </w:rPr>
            </w:pPr>
            <w:r>
              <w:rPr>
                <w:rFonts w:ascii="Helvetica" w:hAnsi="Helvetica" w:cs="Helvetica"/>
                <w:color w:val="2F2F2F"/>
                <w:sz w:val="18"/>
                <w:szCs w:val="18"/>
                <w:shd w:val="clear" w:color="auto" w:fill="FFFFFF"/>
              </w:rPr>
              <w:t>1.6.5 Documentos sean claros y simples.</w:t>
            </w:r>
          </w:p>
        </w:tc>
        <w:tc>
          <w:tcPr>
            <w:tcW w:w="312" w:type="pct"/>
            <w:shd w:val="clear" w:color="auto" w:fill="FFFFFF" w:themeFill="background1"/>
          </w:tcPr>
          <w:p w14:paraId="719D81AA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42843AF0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079" w:type="pct"/>
            <w:gridSpan w:val="2"/>
            <w:shd w:val="clear" w:color="auto" w:fill="FFFFFF" w:themeFill="background1"/>
          </w:tcPr>
          <w:p w14:paraId="65D5DD7B" w14:textId="77777777" w:rsidR="0022302F" w:rsidRPr="00837748" w:rsidRDefault="0022302F" w:rsidP="00FC5EAA">
            <w:pPr>
              <w:rPr>
                <w:sz w:val="20"/>
              </w:rPr>
            </w:pPr>
          </w:p>
        </w:tc>
      </w:tr>
      <w:tr w:rsidR="0022302F" w:rsidRPr="00837748" w14:paraId="58D23872" w14:textId="77777777" w:rsidTr="007E64C1">
        <w:tc>
          <w:tcPr>
            <w:tcW w:w="2319" w:type="pct"/>
            <w:gridSpan w:val="6"/>
            <w:shd w:val="clear" w:color="auto" w:fill="FFFFFF" w:themeFill="background1"/>
            <w:vAlign w:val="center"/>
          </w:tcPr>
          <w:p w14:paraId="583E5C76" w14:textId="77777777" w:rsidR="0022302F" w:rsidRPr="00837748" w:rsidRDefault="0022302F" w:rsidP="00B07EE2">
            <w:pPr>
              <w:jc w:val="both"/>
              <w:rPr>
                <w:sz w:val="20"/>
              </w:rPr>
            </w:pPr>
            <w:r>
              <w:rPr>
                <w:rFonts w:ascii="Helvetica" w:hAnsi="Helvetica" w:cs="Helvetica"/>
                <w:color w:val="2F2F2F"/>
                <w:sz w:val="18"/>
                <w:szCs w:val="18"/>
                <w:shd w:val="clear" w:color="auto" w:fill="FFFFFF"/>
              </w:rPr>
              <w:t>1.6.6 Identificación del idioma usado.</w:t>
            </w:r>
          </w:p>
        </w:tc>
        <w:tc>
          <w:tcPr>
            <w:tcW w:w="312" w:type="pct"/>
            <w:shd w:val="clear" w:color="auto" w:fill="FFFFFF" w:themeFill="background1"/>
          </w:tcPr>
          <w:p w14:paraId="6B6DF3BB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742C371B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079" w:type="pct"/>
            <w:gridSpan w:val="2"/>
            <w:shd w:val="clear" w:color="auto" w:fill="FFFFFF" w:themeFill="background1"/>
          </w:tcPr>
          <w:p w14:paraId="5F4AEF7B" w14:textId="77777777" w:rsidR="0022302F" w:rsidRPr="00837748" w:rsidRDefault="0022302F" w:rsidP="00FC5EAA">
            <w:pPr>
              <w:rPr>
                <w:sz w:val="20"/>
              </w:rPr>
            </w:pPr>
          </w:p>
        </w:tc>
      </w:tr>
      <w:tr w:rsidR="0022302F" w:rsidRPr="00837748" w14:paraId="495AB9F2" w14:textId="77777777" w:rsidTr="007E64C1">
        <w:tc>
          <w:tcPr>
            <w:tcW w:w="2319" w:type="pct"/>
            <w:gridSpan w:val="6"/>
            <w:shd w:val="clear" w:color="auto" w:fill="FFFFFF" w:themeFill="background1"/>
            <w:vAlign w:val="center"/>
          </w:tcPr>
          <w:p w14:paraId="13CC436F" w14:textId="77777777" w:rsidR="0022302F" w:rsidRPr="00837748" w:rsidRDefault="0022302F" w:rsidP="00B07EE2">
            <w:pPr>
              <w:jc w:val="both"/>
              <w:rPr>
                <w:sz w:val="20"/>
              </w:rPr>
            </w:pPr>
            <w:r>
              <w:rPr>
                <w:rFonts w:ascii="Helvetica" w:hAnsi="Helvetica" w:cs="Helvetica"/>
                <w:color w:val="2F2F2F"/>
                <w:sz w:val="18"/>
                <w:szCs w:val="18"/>
                <w:shd w:val="clear" w:color="auto" w:fill="FFFFFF"/>
              </w:rPr>
              <w:t>1.6.7 Navegación guiada por voz.</w:t>
            </w:r>
          </w:p>
        </w:tc>
        <w:tc>
          <w:tcPr>
            <w:tcW w:w="312" w:type="pct"/>
            <w:shd w:val="clear" w:color="auto" w:fill="FFFFFF" w:themeFill="background1"/>
          </w:tcPr>
          <w:p w14:paraId="1E43C0E2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284B637D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079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F346D87" w14:textId="77777777" w:rsidR="0022302F" w:rsidRPr="00837748" w:rsidRDefault="0022302F" w:rsidP="00FC5EAA">
            <w:pPr>
              <w:rPr>
                <w:sz w:val="20"/>
              </w:rPr>
            </w:pPr>
          </w:p>
        </w:tc>
      </w:tr>
      <w:tr w:rsidR="0022302F" w:rsidRPr="00837748" w14:paraId="77ECFB2A" w14:textId="77777777" w:rsidTr="007E64C1">
        <w:tc>
          <w:tcPr>
            <w:tcW w:w="2319" w:type="pct"/>
            <w:gridSpan w:val="6"/>
            <w:shd w:val="clear" w:color="auto" w:fill="FFFFFF" w:themeFill="background1"/>
            <w:vAlign w:val="center"/>
          </w:tcPr>
          <w:p w14:paraId="389C53F4" w14:textId="77777777" w:rsidR="0022302F" w:rsidRDefault="0022302F" w:rsidP="00B07EE2">
            <w:pPr>
              <w:jc w:val="both"/>
              <w:rPr>
                <w:rFonts w:ascii="Helvetica" w:hAnsi="Helvetica" w:cs="Helvetica"/>
                <w:color w:val="2F2F2F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color w:val="2F2F2F"/>
                <w:sz w:val="18"/>
                <w:szCs w:val="18"/>
                <w:shd w:val="clear" w:color="auto" w:fill="FFFFFF"/>
              </w:rPr>
              <w:t>1.6.8 Posibilidad de detener y ocultar las animaciones.</w:t>
            </w:r>
          </w:p>
        </w:tc>
        <w:tc>
          <w:tcPr>
            <w:tcW w:w="312" w:type="pct"/>
            <w:shd w:val="clear" w:color="auto" w:fill="FFFFFF" w:themeFill="background1"/>
          </w:tcPr>
          <w:p w14:paraId="604D85B7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190FA1AA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079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7B9A49E" w14:textId="77777777" w:rsidR="0022302F" w:rsidRPr="00837748" w:rsidRDefault="0022302F" w:rsidP="00FC5EAA">
            <w:pPr>
              <w:rPr>
                <w:sz w:val="20"/>
              </w:rPr>
            </w:pPr>
          </w:p>
        </w:tc>
      </w:tr>
      <w:tr w:rsidR="0022302F" w:rsidRPr="00837748" w14:paraId="7FF5BCEC" w14:textId="77777777" w:rsidTr="007E64C1">
        <w:tc>
          <w:tcPr>
            <w:tcW w:w="2319" w:type="pct"/>
            <w:gridSpan w:val="6"/>
            <w:shd w:val="clear" w:color="auto" w:fill="FFFFFF" w:themeFill="background1"/>
            <w:vAlign w:val="center"/>
          </w:tcPr>
          <w:p w14:paraId="596C7C2F" w14:textId="77777777" w:rsidR="0022302F" w:rsidRDefault="0022302F" w:rsidP="00B07EE2">
            <w:pPr>
              <w:jc w:val="both"/>
              <w:rPr>
                <w:rFonts w:ascii="Helvetica" w:hAnsi="Helvetica" w:cs="Helvetica"/>
                <w:color w:val="2F2F2F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color w:val="2F2F2F"/>
                <w:sz w:val="18"/>
                <w:szCs w:val="18"/>
                <w:shd w:val="clear" w:color="auto" w:fill="FFFFFF"/>
              </w:rPr>
              <w:t>1.6.9 Menús o apartados dinámicos cuenten con suficiente tiempo de traslado, sin que se oculten las ventanas de opciones por demora en la selección.</w:t>
            </w:r>
          </w:p>
        </w:tc>
        <w:tc>
          <w:tcPr>
            <w:tcW w:w="312" w:type="pct"/>
            <w:shd w:val="clear" w:color="auto" w:fill="FFFFFF" w:themeFill="background1"/>
          </w:tcPr>
          <w:p w14:paraId="31E4EFB7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36CD14C0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079" w:type="pct"/>
            <w:gridSpan w:val="2"/>
            <w:shd w:val="clear" w:color="auto" w:fill="FFFFFF" w:themeFill="background1"/>
          </w:tcPr>
          <w:p w14:paraId="74A1D859" w14:textId="77777777" w:rsidR="0022302F" w:rsidRPr="00837748" w:rsidRDefault="0022302F" w:rsidP="00FC5EAA">
            <w:pPr>
              <w:rPr>
                <w:sz w:val="20"/>
              </w:rPr>
            </w:pPr>
          </w:p>
        </w:tc>
      </w:tr>
      <w:tr w:rsidR="0022302F" w:rsidRPr="00837748" w14:paraId="0F23AB1B" w14:textId="77777777" w:rsidTr="007E64C1">
        <w:tc>
          <w:tcPr>
            <w:tcW w:w="2319" w:type="pct"/>
            <w:gridSpan w:val="6"/>
            <w:shd w:val="clear" w:color="auto" w:fill="FFFFFF" w:themeFill="background1"/>
            <w:vAlign w:val="center"/>
          </w:tcPr>
          <w:p w14:paraId="115DADD6" w14:textId="77777777" w:rsidR="0022302F" w:rsidRDefault="0022302F" w:rsidP="00ED01A7">
            <w:pPr>
              <w:jc w:val="both"/>
              <w:rPr>
                <w:rFonts w:ascii="Helvetica" w:hAnsi="Helvetica" w:cs="Helvetica"/>
                <w:color w:val="2F2F2F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color w:val="2F2F2F"/>
                <w:sz w:val="18"/>
                <w:szCs w:val="18"/>
                <w:shd w:val="clear" w:color="auto" w:fill="FFFFFF"/>
              </w:rPr>
              <w:t>1.</w:t>
            </w:r>
            <w:r w:rsidR="00ED01A7">
              <w:rPr>
                <w:rFonts w:ascii="Helvetica" w:hAnsi="Helvetica" w:cs="Helvetica"/>
                <w:color w:val="2F2F2F"/>
                <w:sz w:val="18"/>
                <w:szCs w:val="18"/>
                <w:shd w:val="clear" w:color="auto" w:fill="FFFFFF"/>
              </w:rPr>
              <w:t>6.10</w:t>
            </w:r>
            <w:r>
              <w:rPr>
                <w:rFonts w:ascii="Helvetica" w:hAnsi="Helvetica" w:cs="Helvetica"/>
                <w:color w:val="2F2F2F"/>
                <w:sz w:val="18"/>
                <w:szCs w:val="18"/>
                <w:shd w:val="clear" w:color="auto" w:fill="FFFFFF"/>
              </w:rPr>
              <w:t xml:space="preserve"> Leguaje incluyente en la información y orientación que se difunde.</w:t>
            </w:r>
          </w:p>
        </w:tc>
        <w:tc>
          <w:tcPr>
            <w:tcW w:w="312" w:type="pct"/>
            <w:shd w:val="clear" w:color="auto" w:fill="FFFFFF" w:themeFill="background1"/>
          </w:tcPr>
          <w:p w14:paraId="51E2A735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7F358C7E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079" w:type="pct"/>
            <w:gridSpan w:val="2"/>
            <w:shd w:val="clear" w:color="auto" w:fill="FFFFFF" w:themeFill="background1"/>
          </w:tcPr>
          <w:p w14:paraId="445BC1B9" w14:textId="77777777" w:rsidR="0022302F" w:rsidRPr="00837748" w:rsidRDefault="0022302F" w:rsidP="00FC5EAA">
            <w:pPr>
              <w:rPr>
                <w:sz w:val="20"/>
              </w:rPr>
            </w:pPr>
          </w:p>
        </w:tc>
      </w:tr>
      <w:tr w:rsidR="0022302F" w:rsidRPr="00837748" w14:paraId="2079804B" w14:textId="77777777" w:rsidTr="007E64C1">
        <w:trPr>
          <w:trHeight w:val="259"/>
        </w:trPr>
        <w:tc>
          <w:tcPr>
            <w:tcW w:w="2319" w:type="pct"/>
            <w:gridSpan w:val="6"/>
            <w:shd w:val="clear" w:color="auto" w:fill="FFFFFF" w:themeFill="background1"/>
            <w:vAlign w:val="center"/>
          </w:tcPr>
          <w:p w14:paraId="6667D691" w14:textId="77777777" w:rsidR="0022302F" w:rsidRDefault="0022302F" w:rsidP="00ED01A7">
            <w:pPr>
              <w:jc w:val="both"/>
              <w:rPr>
                <w:rFonts w:ascii="Helvetica" w:hAnsi="Helvetica" w:cs="Helvetica"/>
                <w:color w:val="2F2F2F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color w:val="2F2F2F"/>
                <w:sz w:val="18"/>
                <w:szCs w:val="18"/>
                <w:shd w:val="clear" w:color="auto" w:fill="FFFFFF"/>
              </w:rPr>
              <w:t>1.</w:t>
            </w:r>
            <w:r w:rsidR="00ED01A7">
              <w:rPr>
                <w:rFonts w:ascii="Helvetica" w:hAnsi="Helvetica" w:cs="Helvetica"/>
                <w:color w:val="2F2F2F"/>
                <w:sz w:val="18"/>
                <w:szCs w:val="18"/>
                <w:shd w:val="clear" w:color="auto" w:fill="FFFFFF"/>
              </w:rPr>
              <w:t>6.11</w:t>
            </w:r>
            <w:r>
              <w:rPr>
                <w:rFonts w:ascii="Helvetica" w:hAnsi="Helvetica" w:cs="Helvetica"/>
                <w:color w:val="2F2F2F"/>
                <w:sz w:val="18"/>
                <w:szCs w:val="18"/>
                <w:shd w:val="clear" w:color="auto" w:fill="FFFFFF"/>
              </w:rPr>
              <w:t xml:space="preserve"> Información desagregada por sexo, edad, situación de vulnerabilidad, grupo y lengua indígena.</w:t>
            </w:r>
          </w:p>
        </w:tc>
        <w:tc>
          <w:tcPr>
            <w:tcW w:w="312" w:type="pct"/>
            <w:shd w:val="clear" w:color="auto" w:fill="FFFFFF" w:themeFill="background1"/>
          </w:tcPr>
          <w:p w14:paraId="389F5583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53A05E73" w14:textId="77777777" w:rsidR="0022302F" w:rsidRPr="00837748" w:rsidRDefault="0022302F" w:rsidP="00FC5EAA">
            <w:pPr>
              <w:rPr>
                <w:sz w:val="20"/>
              </w:rPr>
            </w:pPr>
          </w:p>
        </w:tc>
        <w:tc>
          <w:tcPr>
            <w:tcW w:w="2079" w:type="pct"/>
            <w:gridSpan w:val="2"/>
            <w:shd w:val="clear" w:color="auto" w:fill="FFFFFF" w:themeFill="background1"/>
          </w:tcPr>
          <w:p w14:paraId="4A545624" w14:textId="77777777" w:rsidR="0022302F" w:rsidRPr="00837748" w:rsidRDefault="0022302F" w:rsidP="00FC5EAA">
            <w:pPr>
              <w:rPr>
                <w:sz w:val="20"/>
              </w:rPr>
            </w:pPr>
          </w:p>
        </w:tc>
      </w:tr>
      <w:tr w:rsidR="003707AF" w:rsidRPr="003707AF" w14:paraId="608A524A" w14:textId="77777777" w:rsidTr="007E64C1">
        <w:tc>
          <w:tcPr>
            <w:tcW w:w="2319" w:type="pct"/>
            <w:gridSpan w:val="6"/>
            <w:shd w:val="clear" w:color="auto" w:fill="D0CECE" w:themeFill="background2" w:themeFillShade="E6"/>
            <w:vAlign w:val="center"/>
          </w:tcPr>
          <w:p w14:paraId="703B6F38" w14:textId="77777777" w:rsidR="003707AF" w:rsidRPr="003707AF" w:rsidRDefault="00ED01A7" w:rsidP="003707AF">
            <w:pPr>
              <w:jc w:val="both"/>
              <w:rPr>
                <w:rFonts w:ascii="Helvetica" w:hAnsi="Helvetica" w:cs="Helvetica"/>
                <w:b/>
                <w:color w:val="2F2F2F"/>
                <w:sz w:val="18"/>
                <w:szCs w:val="18"/>
                <w:shd w:val="clear" w:color="auto" w:fill="FFFFFF"/>
              </w:rPr>
            </w:pPr>
            <w:r>
              <w:rPr>
                <w:b/>
                <w:sz w:val="20"/>
              </w:rPr>
              <w:lastRenderedPageBreak/>
              <w:t>1.7</w:t>
            </w:r>
            <w:r w:rsidR="003707AF" w:rsidRPr="003707AF">
              <w:rPr>
                <w:b/>
                <w:sz w:val="20"/>
              </w:rPr>
              <w:t xml:space="preserve"> Implementar acciones de formación, capacitación y sensibilización al personal que integra las Unidades de Transparencia, responsables de orientar y asesorar a las personas sobre el ejercicio de los derechos humanos de acceso a la información y la protección de datos personales.</w:t>
            </w:r>
          </w:p>
        </w:tc>
        <w:tc>
          <w:tcPr>
            <w:tcW w:w="312" w:type="pct"/>
            <w:shd w:val="clear" w:color="auto" w:fill="D0CECE" w:themeFill="background2" w:themeFillShade="E6"/>
            <w:vAlign w:val="center"/>
          </w:tcPr>
          <w:p w14:paraId="3326BD77" w14:textId="77777777" w:rsidR="003707AF" w:rsidRPr="003707AF" w:rsidRDefault="003707AF" w:rsidP="00626F61">
            <w:pPr>
              <w:jc w:val="center"/>
              <w:rPr>
                <w:b/>
                <w:sz w:val="20"/>
              </w:rPr>
            </w:pPr>
            <w:r w:rsidRPr="003707AF">
              <w:rPr>
                <w:b/>
                <w:sz w:val="20"/>
              </w:rPr>
              <w:t>Si</w:t>
            </w:r>
          </w:p>
        </w:tc>
        <w:tc>
          <w:tcPr>
            <w:tcW w:w="290" w:type="pct"/>
            <w:shd w:val="clear" w:color="auto" w:fill="D0CECE" w:themeFill="background2" w:themeFillShade="E6"/>
            <w:vAlign w:val="center"/>
          </w:tcPr>
          <w:p w14:paraId="703F5D76" w14:textId="77777777" w:rsidR="003707AF" w:rsidRPr="003707AF" w:rsidRDefault="003707AF" w:rsidP="00626F61">
            <w:pPr>
              <w:jc w:val="center"/>
              <w:rPr>
                <w:b/>
                <w:sz w:val="20"/>
              </w:rPr>
            </w:pPr>
            <w:r w:rsidRPr="003707AF">
              <w:rPr>
                <w:b/>
                <w:sz w:val="20"/>
              </w:rPr>
              <w:t>No</w:t>
            </w:r>
          </w:p>
        </w:tc>
        <w:tc>
          <w:tcPr>
            <w:tcW w:w="339" w:type="pct"/>
            <w:shd w:val="clear" w:color="auto" w:fill="D0CECE" w:themeFill="background2" w:themeFillShade="E6"/>
            <w:vAlign w:val="center"/>
          </w:tcPr>
          <w:p w14:paraId="49F172E6" w14:textId="77777777" w:rsidR="003707AF" w:rsidRPr="003707AF" w:rsidRDefault="003707AF" w:rsidP="00626F61">
            <w:pPr>
              <w:jc w:val="center"/>
              <w:rPr>
                <w:b/>
                <w:sz w:val="20"/>
              </w:rPr>
            </w:pPr>
            <w:r w:rsidRPr="003707AF">
              <w:rPr>
                <w:b/>
                <w:sz w:val="20"/>
              </w:rPr>
              <w:t>P/V</w:t>
            </w:r>
          </w:p>
        </w:tc>
        <w:tc>
          <w:tcPr>
            <w:tcW w:w="1740" w:type="pct"/>
            <w:shd w:val="clear" w:color="auto" w:fill="D0CECE" w:themeFill="background2" w:themeFillShade="E6"/>
            <w:vAlign w:val="center"/>
          </w:tcPr>
          <w:p w14:paraId="4ED1C549" w14:textId="77777777" w:rsidR="003707AF" w:rsidRPr="003707AF" w:rsidRDefault="003707AF" w:rsidP="00626F61">
            <w:pPr>
              <w:jc w:val="center"/>
              <w:rPr>
                <w:b/>
                <w:sz w:val="20"/>
              </w:rPr>
            </w:pPr>
            <w:r w:rsidRPr="003707AF">
              <w:rPr>
                <w:b/>
                <w:sz w:val="20"/>
              </w:rPr>
              <w:t>Especifique</w:t>
            </w:r>
          </w:p>
        </w:tc>
      </w:tr>
      <w:tr w:rsidR="003707AF" w:rsidRPr="00837748" w14:paraId="1D8DE18B" w14:textId="77777777" w:rsidTr="007E64C1">
        <w:tc>
          <w:tcPr>
            <w:tcW w:w="2319" w:type="pct"/>
            <w:gridSpan w:val="6"/>
            <w:shd w:val="clear" w:color="auto" w:fill="FFFFFF" w:themeFill="background1"/>
            <w:vAlign w:val="center"/>
          </w:tcPr>
          <w:p w14:paraId="3583D9BE" w14:textId="77777777" w:rsidR="003707AF" w:rsidRDefault="00ED01A7" w:rsidP="00FC5EAA">
            <w:pPr>
              <w:jc w:val="both"/>
              <w:rPr>
                <w:rFonts w:ascii="Helvetica" w:hAnsi="Helvetica" w:cs="Helvetica"/>
                <w:color w:val="2F2F2F"/>
                <w:sz w:val="18"/>
                <w:szCs w:val="18"/>
                <w:shd w:val="clear" w:color="auto" w:fill="FFFFFF"/>
              </w:rPr>
            </w:pPr>
            <w:r>
              <w:rPr>
                <w:sz w:val="20"/>
              </w:rPr>
              <w:t>1.7</w:t>
            </w:r>
            <w:r w:rsidR="003707AF">
              <w:rPr>
                <w:sz w:val="20"/>
              </w:rPr>
              <w:t>.1 D</w:t>
            </w:r>
            <w:r w:rsidR="003707AF" w:rsidRPr="00BF3BD0">
              <w:rPr>
                <w:sz w:val="20"/>
              </w:rPr>
              <w:t>erechos humanos, conceptos de igualdad y no discriminación, normativa nacional e internacional, género, diversidad, inclusión y estereotipos</w:t>
            </w:r>
            <w:r w:rsidR="003707AF">
              <w:rPr>
                <w:sz w:val="20"/>
              </w:rPr>
              <w:t>.</w:t>
            </w:r>
          </w:p>
        </w:tc>
        <w:tc>
          <w:tcPr>
            <w:tcW w:w="312" w:type="pct"/>
            <w:shd w:val="clear" w:color="auto" w:fill="FFFFFF" w:themeFill="background1"/>
          </w:tcPr>
          <w:p w14:paraId="1E452757" w14:textId="77777777" w:rsidR="003707AF" w:rsidRPr="00837748" w:rsidRDefault="003707AF" w:rsidP="00FC5EAA">
            <w:pPr>
              <w:rPr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5E02FBDC" w14:textId="77777777" w:rsidR="003707AF" w:rsidRPr="00837748" w:rsidRDefault="003707AF" w:rsidP="00FC5EAA">
            <w:pPr>
              <w:rPr>
                <w:sz w:val="20"/>
              </w:rPr>
            </w:pPr>
          </w:p>
        </w:tc>
        <w:tc>
          <w:tcPr>
            <w:tcW w:w="339" w:type="pct"/>
            <w:shd w:val="clear" w:color="auto" w:fill="FFFFFF" w:themeFill="background1"/>
          </w:tcPr>
          <w:p w14:paraId="33851D29" w14:textId="77777777" w:rsidR="003707AF" w:rsidRPr="00837748" w:rsidRDefault="003707AF" w:rsidP="00FC5EAA">
            <w:pPr>
              <w:rPr>
                <w:sz w:val="20"/>
              </w:rPr>
            </w:pPr>
          </w:p>
        </w:tc>
        <w:tc>
          <w:tcPr>
            <w:tcW w:w="1740" w:type="pct"/>
            <w:shd w:val="clear" w:color="auto" w:fill="FFFFFF" w:themeFill="background1"/>
          </w:tcPr>
          <w:p w14:paraId="14BC7980" w14:textId="77777777" w:rsidR="003707AF" w:rsidRPr="00837748" w:rsidRDefault="003707AF" w:rsidP="00FC5EAA">
            <w:pPr>
              <w:rPr>
                <w:sz w:val="20"/>
              </w:rPr>
            </w:pPr>
          </w:p>
        </w:tc>
      </w:tr>
      <w:tr w:rsidR="003707AF" w:rsidRPr="00837748" w14:paraId="7FA7FC6F" w14:textId="77777777" w:rsidTr="007E64C1">
        <w:tc>
          <w:tcPr>
            <w:tcW w:w="2319" w:type="pct"/>
            <w:gridSpan w:val="6"/>
            <w:shd w:val="clear" w:color="auto" w:fill="FFFFFF" w:themeFill="background1"/>
            <w:vAlign w:val="center"/>
          </w:tcPr>
          <w:p w14:paraId="67125441" w14:textId="77777777" w:rsidR="003707AF" w:rsidRPr="00BF3BD0" w:rsidRDefault="00ED01A7" w:rsidP="003707AF">
            <w:pPr>
              <w:jc w:val="both"/>
              <w:rPr>
                <w:sz w:val="20"/>
              </w:rPr>
            </w:pPr>
            <w:r>
              <w:rPr>
                <w:sz w:val="20"/>
              </w:rPr>
              <w:t>1.7</w:t>
            </w:r>
            <w:r w:rsidR="003707AF">
              <w:rPr>
                <w:sz w:val="20"/>
              </w:rPr>
              <w:t>.2 M</w:t>
            </w:r>
            <w:r w:rsidR="003707AF" w:rsidRPr="00BF3BD0">
              <w:rPr>
                <w:sz w:val="20"/>
              </w:rPr>
              <w:t>etodologías, tecnologías y mejores prácticas</w:t>
            </w:r>
            <w:r w:rsidR="003707AF">
              <w:rPr>
                <w:sz w:val="20"/>
              </w:rPr>
              <w:t>.</w:t>
            </w:r>
          </w:p>
        </w:tc>
        <w:tc>
          <w:tcPr>
            <w:tcW w:w="312" w:type="pct"/>
            <w:shd w:val="clear" w:color="auto" w:fill="FFFFFF" w:themeFill="background1"/>
          </w:tcPr>
          <w:p w14:paraId="45373BBF" w14:textId="77777777" w:rsidR="003707AF" w:rsidRPr="00837748" w:rsidRDefault="003707AF" w:rsidP="00FC5EAA">
            <w:pPr>
              <w:rPr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72FBEB12" w14:textId="77777777" w:rsidR="003707AF" w:rsidRPr="00837748" w:rsidRDefault="003707AF" w:rsidP="00FC5EAA">
            <w:pPr>
              <w:rPr>
                <w:sz w:val="20"/>
              </w:rPr>
            </w:pPr>
          </w:p>
        </w:tc>
        <w:tc>
          <w:tcPr>
            <w:tcW w:w="339" w:type="pct"/>
            <w:shd w:val="clear" w:color="auto" w:fill="FFFFFF" w:themeFill="background1"/>
          </w:tcPr>
          <w:p w14:paraId="457605D4" w14:textId="77777777" w:rsidR="003707AF" w:rsidRPr="00837748" w:rsidRDefault="003707AF" w:rsidP="00FC5EAA">
            <w:pPr>
              <w:rPr>
                <w:sz w:val="20"/>
              </w:rPr>
            </w:pPr>
          </w:p>
        </w:tc>
        <w:tc>
          <w:tcPr>
            <w:tcW w:w="1740" w:type="pct"/>
            <w:shd w:val="clear" w:color="auto" w:fill="FFFFFF" w:themeFill="background1"/>
          </w:tcPr>
          <w:p w14:paraId="5BCA6C42" w14:textId="77777777" w:rsidR="003707AF" w:rsidRPr="00837748" w:rsidRDefault="003707AF" w:rsidP="00FC5EAA">
            <w:pPr>
              <w:rPr>
                <w:sz w:val="20"/>
              </w:rPr>
            </w:pPr>
          </w:p>
        </w:tc>
      </w:tr>
      <w:tr w:rsidR="00626F61" w:rsidRPr="00C54199" w14:paraId="2DA92D6C" w14:textId="77777777" w:rsidTr="007E64C1">
        <w:trPr>
          <w:trHeight w:val="276"/>
        </w:trPr>
        <w:tc>
          <w:tcPr>
            <w:tcW w:w="2319" w:type="pct"/>
            <w:gridSpan w:val="6"/>
            <w:vMerge w:val="restart"/>
            <w:shd w:val="clear" w:color="auto" w:fill="D0CECE" w:themeFill="background2" w:themeFillShade="E6"/>
            <w:vAlign w:val="center"/>
          </w:tcPr>
          <w:p w14:paraId="6A8C3412" w14:textId="77777777" w:rsidR="00626F61" w:rsidRPr="00C54199" w:rsidRDefault="00ED01A7" w:rsidP="00626F6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1.8</w:t>
            </w:r>
            <w:r w:rsidR="00626F61">
              <w:rPr>
                <w:b/>
                <w:sz w:val="20"/>
              </w:rPr>
              <w:t xml:space="preserve"> Diagnóstico de las Unidades de </w:t>
            </w:r>
            <w:r w:rsidR="00626F61" w:rsidRPr="00AF148D">
              <w:rPr>
                <w:b/>
                <w:sz w:val="20"/>
              </w:rPr>
              <w:t>Transparencia para identificar y evaluar la situación existente, los recursos disponibles y las</w:t>
            </w:r>
            <w:r w:rsidR="00626F61">
              <w:rPr>
                <w:b/>
                <w:sz w:val="20"/>
              </w:rPr>
              <w:t xml:space="preserve"> </w:t>
            </w:r>
            <w:r w:rsidR="00626F61" w:rsidRPr="00AF148D">
              <w:rPr>
                <w:b/>
                <w:sz w:val="20"/>
              </w:rPr>
              <w:t xml:space="preserve">acciones tendientes a garantizar </w:t>
            </w:r>
            <w:r w:rsidR="00626F61">
              <w:rPr>
                <w:b/>
                <w:sz w:val="20"/>
              </w:rPr>
              <w:t>los DAI y DPDP</w:t>
            </w:r>
            <w:r w:rsidR="00626F61" w:rsidRPr="00AF148D">
              <w:rPr>
                <w:b/>
                <w:sz w:val="20"/>
              </w:rPr>
              <w:t xml:space="preserve"> a los grupos en situación de vulnerabilidad.</w:t>
            </w:r>
          </w:p>
        </w:tc>
        <w:tc>
          <w:tcPr>
            <w:tcW w:w="312" w:type="pct"/>
            <w:shd w:val="clear" w:color="auto" w:fill="D0CECE" w:themeFill="background2" w:themeFillShade="E6"/>
            <w:vAlign w:val="center"/>
          </w:tcPr>
          <w:p w14:paraId="1FB67939" w14:textId="77777777" w:rsidR="00626F61" w:rsidRPr="00C54199" w:rsidRDefault="00626F61" w:rsidP="00626F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290" w:type="pct"/>
            <w:shd w:val="clear" w:color="auto" w:fill="D0CECE" w:themeFill="background2" w:themeFillShade="E6"/>
            <w:vAlign w:val="center"/>
          </w:tcPr>
          <w:p w14:paraId="36553BA7" w14:textId="77777777" w:rsidR="00626F61" w:rsidRPr="00C54199" w:rsidRDefault="00626F61" w:rsidP="00626F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2079" w:type="pct"/>
            <w:gridSpan w:val="2"/>
            <w:shd w:val="clear" w:color="auto" w:fill="D0CECE" w:themeFill="background2" w:themeFillShade="E6"/>
            <w:vAlign w:val="center"/>
          </w:tcPr>
          <w:p w14:paraId="7EDE3521" w14:textId="77777777" w:rsidR="00626F61" w:rsidRPr="00C54199" w:rsidRDefault="00626F61" w:rsidP="00626F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Especifique</w:t>
            </w:r>
          </w:p>
        </w:tc>
      </w:tr>
      <w:tr w:rsidR="00626F61" w:rsidRPr="00C54199" w14:paraId="6765E44F" w14:textId="77777777" w:rsidTr="007E64C1">
        <w:trPr>
          <w:trHeight w:val="691"/>
        </w:trPr>
        <w:tc>
          <w:tcPr>
            <w:tcW w:w="2319" w:type="pct"/>
            <w:gridSpan w:val="6"/>
            <w:vMerge/>
            <w:shd w:val="clear" w:color="auto" w:fill="D0CECE" w:themeFill="background2" w:themeFillShade="E6"/>
            <w:vAlign w:val="center"/>
          </w:tcPr>
          <w:p w14:paraId="4E405A94" w14:textId="77777777" w:rsidR="00626F61" w:rsidRDefault="00626F61" w:rsidP="00626F61">
            <w:pPr>
              <w:jc w:val="both"/>
              <w:rPr>
                <w:b/>
                <w:sz w:val="20"/>
              </w:rPr>
            </w:pPr>
          </w:p>
        </w:tc>
        <w:tc>
          <w:tcPr>
            <w:tcW w:w="312" w:type="pct"/>
          </w:tcPr>
          <w:p w14:paraId="15DFD182" w14:textId="77777777" w:rsidR="00626F61" w:rsidRDefault="00626F61" w:rsidP="00FC5EAA">
            <w:pPr>
              <w:rPr>
                <w:b/>
                <w:sz w:val="20"/>
              </w:rPr>
            </w:pPr>
          </w:p>
        </w:tc>
        <w:tc>
          <w:tcPr>
            <w:tcW w:w="290" w:type="pct"/>
          </w:tcPr>
          <w:p w14:paraId="467537BA" w14:textId="77777777" w:rsidR="00626F61" w:rsidRDefault="00626F61" w:rsidP="00FC5EAA">
            <w:pPr>
              <w:rPr>
                <w:b/>
                <w:sz w:val="20"/>
              </w:rPr>
            </w:pPr>
          </w:p>
        </w:tc>
        <w:tc>
          <w:tcPr>
            <w:tcW w:w="2079" w:type="pct"/>
            <w:gridSpan w:val="2"/>
          </w:tcPr>
          <w:p w14:paraId="19E7A9B2" w14:textId="77777777" w:rsidR="00626F61" w:rsidRDefault="00626F61" w:rsidP="00FC5EAA">
            <w:pPr>
              <w:rPr>
                <w:b/>
                <w:sz w:val="20"/>
              </w:rPr>
            </w:pPr>
          </w:p>
        </w:tc>
      </w:tr>
      <w:tr w:rsidR="00626F61" w:rsidRPr="00C54199" w14:paraId="1BFEA06A" w14:textId="77777777" w:rsidTr="007E64C1">
        <w:trPr>
          <w:trHeight w:val="250"/>
        </w:trPr>
        <w:tc>
          <w:tcPr>
            <w:tcW w:w="2319" w:type="pct"/>
            <w:gridSpan w:val="6"/>
            <w:shd w:val="clear" w:color="auto" w:fill="FFFFFF" w:themeFill="background1"/>
            <w:vAlign w:val="center"/>
          </w:tcPr>
          <w:p w14:paraId="4AF491F3" w14:textId="77777777" w:rsidR="00626F61" w:rsidRPr="00626F61" w:rsidRDefault="00ED01A7" w:rsidP="00FC5EAA">
            <w:pPr>
              <w:jc w:val="both"/>
              <w:rPr>
                <w:sz w:val="20"/>
              </w:rPr>
            </w:pPr>
            <w:r>
              <w:rPr>
                <w:sz w:val="20"/>
              </w:rPr>
              <w:t>1.8</w:t>
            </w:r>
            <w:r w:rsidR="00626F61">
              <w:rPr>
                <w:sz w:val="20"/>
              </w:rPr>
              <w:t xml:space="preserve">.1 </w:t>
            </w:r>
            <w:r w:rsidR="00626F61" w:rsidRPr="00626F61">
              <w:rPr>
                <w:sz w:val="20"/>
              </w:rPr>
              <w:t>Publicación del diagnóstico de Unidades de Transparencia en la PNT</w:t>
            </w:r>
          </w:p>
        </w:tc>
        <w:tc>
          <w:tcPr>
            <w:tcW w:w="312" w:type="pct"/>
            <w:shd w:val="clear" w:color="auto" w:fill="FFFFFF" w:themeFill="background1"/>
          </w:tcPr>
          <w:p w14:paraId="238FFCA8" w14:textId="77777777" w:rsidR="00626F61" w:rsidRPr="00C54199" w:rsidRDefault="00626F61" w:rsidP="00FC5EAA">
            <w:pPr>
              <w:rPr>
                <w:b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65DC89A7" w14:textId="77777777" w:rsidR="00626F61" w:rsidRPr="00C54199" w:rsidRDefault="00626F61" w:rsidP="00FC5EAA">
            <w:pPr>
              <w:rPr>
                <w:b/>
                <w:sz w:val="20"/>
              </w:rPr>
            </w:pPr>
          </w:p>
        </w:tc>
        <w:tc>
          <w:tcPr>
            <w:tcW w:w="2079" w:type="pct"/>
            <w:gridSpan w:val="2"/>
            <w:shd w:val="clear" w:color="auto" w:fill="FFFFFF" w:themeFill="background1"/>
          </w:tcPr>
          <w:p w14:paraId="5899B697" w14:textId="77777777" w:rsidR="00626F61" w:rsidRPr="00C54199" w:rsidRDefault="00626F61" w:rsidP="00FC5EAA">
            <w:pPr>
              <w:rPr>
                <w:b/>
                <w:sz w:val="20"/>
              </w:rPr>
            </w:pPr>
          </w:p>
        </w:tc>
      </w:tr>
    </w:tbl>
    <w:p w14:paraId="125CC905" w14:textId="432F666C" w:rsidR="00F16718" w:rsidRDefault="00F16718" w:rsidP="0096031B"/>
    <w:p w14:paraId="0C790DDC" w14:textId="5DD5FF9F" w:rsidR="006412A6" w:rsidRPr="006412A6" w:rsidRDefault="006412A6" w:rsidP="0096031B">
      <w:pPr>
        <w:rPr>
          <w:b/>
          <w:bCs/>
          <w:sz w:val="28"/>
          <w:szCs w:val="28"/>
        </w:rPr>
      </w:pPr>
      <w:r w:rsidRPr="006412A6">
        <w:rPr>
          <w:b/>
          <w:bCs/>
          <w:sz w:val="28"/>
          <w:szCs w:val="28"/>
        </w:rPr>
        <w:t>G L O S A R I O</w:t>
      </w:r>
    </w:p>
    <w:p w14:paraId="0C987560" w14:textId="77777777" w:rsidR="004B3FC0" w:rsidRPr="000A1010" w:rsidRDefault="00626F61" w:rsidP="000A1010">
      <w:pPr>
        <w:spacing w:after="0" w:line="240" w:lineRule="auto"/>
        <w:jc w:val="both"/>
        <w:rPr>
          <w:rFonts w:asciiTheme="majorHAnsi" w:hAnsiTheme="majorHAnsi" w:cstheme="majorHAnsi"/>
          <w:sz w:val="16"/>
        </w:rPr>
      </w:pPr>
      <w:r w:rsidRPr="000A1010">
        <w:rPr>
          <w:rFonts w:asciiTheme="majorHAnsi" w:hAnsiTheme="majorHAnsi" w:cstheme="majorHAnsi"/>
          <w:b/>
          <w:sz w:val="16"/>
        </w:rPr>
        <w:t>DAI</w:t>
      </w:r>
      <w:r w:rsidR="000A1010" w:rsidRPr="000A1010">
        <w:rPr>
          <w:rFonts w:asciiTheme="majorHAnsi" w:hAnsiTheme="majorHAnsi" w:cstheme="majorHAnsi"/>
          <w:sz w:val="16"/>
        </w:rPr>
        <w:t>:</w:t>
      </w:r>
      <w:r w:rsidR="0022302F" w:rsidRPr="000A1010">
        <w:rPr>
          <w:rFonts w:asciiTheme="majorHAnsi" w:hAnsiTheme="majorHAnsi" w:cstheme="majorHAnsi"/>
          <w:sz w:val="16"/>
        </w:rPr>
        <w:t xml:space="preserve"> Derecho de Acceso a la Inf</w:t>
      </w:r>
      <w:r w:rsidRPr="000A1010">
        <w:rPr>
          <w:rFonts w:asciiTheme="majorHAnsi" w:hAnsiTheme="majorHAnsi" w:cstheme="majorHAnsi"/>
          <w:sz w:val="16"/>
        </w:rPr>
        <w:t>o</w:t>
      </w:r>
      <w:r w:rsidR="0022302F" w:rsidRPr="000A1010">
        <w:rPr>
          <w:rFonts w:asciiTheme="majorHAnsi" w:hAnsiTheme="majorHAnsi" w:cstheme="majorHAnsi"/>
          <w:sz w:val="16"/>
        </w:rPr>
        <w:t>r</w:t>
      </w:r>
      <w:r w:rsidRPr="000A1010">
        <w:rPr>
          <w:rFonts w:asciiTheme="majorHAnsi" w:hAnsiTheme="majorHAnsi" w:cstheme="majorHAnsi"/>
          <w:sz w:val="16"/>
        </w:rPr>
        <w:t>mación</w:t>
      </w:r>
      <w:r w:rsidR="000A1010">
        <w:rPr>
          <w:rFonts w:asciiTheme="majorHAnsi" w:hAnsiTheme="majorHAnsi" w:cstheme="majorHAnsi"/>
          <w:sz w:val="16"/>
        </w:rPr>
        <w:t>.</w:t>
      </w:r>
    </w:p>
    <w:p w14:paraId="4FDB8BF6" w14:textId="77777777" w:rsidR="00626F61" w:rsidRPr="000A1010" w:rsidRDefault="00626F61" w:rsidP="000A1010">
      <w:pPr>
        <w:spacing w:after="0" w:line="240" w:lineRule="auto"/>
        <w:jc w:val="both"/>
        <w:rPr>
          <w:rFonts w:asciiTheme="majorHAnsi" w:hAnsiTheme="majorHAnsi" w:cstheme="majorHAnsi"/>
          <w:sz w:val="16"/>
        </w:rPr>
      </w:pPr>
      <w:r w:rsidRPr="000A1010">
        <w:rPr>
          <w:rFonts w:asciiTheme="majorHAnsi" w:hAnsiTheme="majorHAnsi" w:cstheme="majorHAnsi"/>
          <w:b/>
          <w:sz w:val="16"/>
        </w:rPr>
        <w:t>DPDP</w:t>
      </w:r>
      <w:r w:rsidRPr="000A1010">
        <w:rPr>
          <w:rFonts w:asciiTheme="majorHAnsi" w:hAnsiTheme="majorHAnsi" w:cstheme="majorHAnsi"/>
          <w:sz w:val="16"/>
        </w:rPr>
        <w:t>: Derecho de Protección de Datos Personales</w:t>
      </w:r>
      <w:r w:rsidR="000A1010">
        <w:rPr>
          <w:rFonts w:asciiTheme="majorHAnsi" w:hAnsiTheme="majorHAnsi" w:cstheme="majorHAnsi"/>
          <w:sz w:val="16"/>
        </w:rPr>
        <w:t>.</w:t>
      </w:r>
    </w:p>
    <w:p w14:paraId="34953D07" w14:textId="77777777" w:rsidR="00FC5EAA" w:rsidRPr="000A1010" w:rsidRDefault="00FC5EAA" w:rsidP="000A1010">
      <w:pPr>
        <w:spacing w:after="0" w:line="240" w:lineRule="auto"/>
        <w:jc w:val="both"/>
        <w:rPr>
          <w:rFonts w:asciiTheme="majorHAnsi" w:hAnsiTheme="majorHAnsi" w:cstheme="majorHAnsi"/>
          <w:sz w:val="16"/>
        </w:rPr>
      </w:pPr>
      <w:r w:rsidRPr="000A1010">
        <w:rPr>
          <w:rFonts w:asciiTheme="majorHAnsi" w:hAnsiTheme="majorHAnsi" w:cstheme="majorHAnsi"/>
          <w:b/>
          <w:sz w:val="16"/>
        </w:rPr>
        <w:t>E:</w:t>
      </w:r>
      <w:r w:rsidRPr="000A1010">
        <w:rPr>
          <w:rFonts w:asciiTheme="majorHAnsi" w:hAnsiTheme="majorHAnsi" w:cstheme="majorHAnsi"/>
          <w:sz w:val="16"/>
        </w:rPr>
        <w:t xml:space="preserve"> </w:t>
      </w:r>
      <w:r w:rsidR="003707AF" w:rsidRPr="000A1010">
        <w:rPr>
          <w:rFonts w:asciiTheme="majorHAnsi" w:hAnsiTheme="majorHAnsi" w:cstheme="majorHAnsi"/>
          <w:sz w:val="16"/>
        </w:rPr>
        <w:t>e</w:t>
      </w:r>
      <w:r w:rsidR="00F122F3" w:rsidRPr="000A1010">
        <w:rPr>
          <w:rFonts w:asciiTheme="majorHAnsi" w:hAnsiTheme="majorHAnsi" w:cstheme="majorHAnsi"/>
          <w:sz w:val="16"/>
        </w:rPr>
        <w:t>lectrónico</w:t>
      </w:r>
      <w:r w:rsidR="000A1010">
        <w:rPr>
          <w:rFonts w:asciiTheme="majorHAnsi" w:hAnsiTheme="majorHAnsi" w:cstheme="majorHAnsi"/>
          <w:sz w:val="16"/>
        </w:rPr>
        <w:t>.</w:t>
      </w:r>
    </w:p>
    <w:p w14:paraId="5C52F528" w14:textId="77777777" w:rsidR="000A1010" w:rsidRPr="000A1010" w:rsidRDefault="000A1010" w:rsidP="000A1010">
      <w:pPr>
        <w:spacing w:after="0" w:line="240" w:lineRule="auto"/>
        <w:jc w:val="both"/>
        <w:rPr>
          <w:rFonts w:asciiTheme="majorHAnsi" w:hAnsiTheme="majorHAnsi" w:cstheme="majorHAnsi"/>
          <w:sz w:val="16"/>
        </w:rPr>
      </w:pPr>
      <w:r w:rsidRPr="000A1010">
        <w:rPr>
          <w:rFonts w:asciiTheme="majorHAnsi" w:hAnsiTheme="majorHAnsi" w:cstheme="majorHAnsi"/>
          <w:b/>
          <w:sz w:val="16"/>
        </w:rPr>
        <w:t>F:</w:t>
      </w:r>
      <w:r w:rsidRPr="000A1010">
        <w:rPr>
          <w:rFonts w:asciiTheme="majorHAnsi" w:hAnsiTheme="majorHAnsi" w:cstheme="majorHAnsi"/>
          <w:sz w:val="16"/>
        </w:rPr>
        <w:t xml:space="preserve"> físico</w:t>
      </w:r>
      <w:r>
        <w:rPr>
          <w:rFonts w:asciiTheme="majorHAnsi" w:hAnsiTheme="majorHAnsi" w:cstheme="majorHAnsi"/>
          <w:sz w:val="16"/>
        </w:rPr>
        <w:t>.</w:t>
      </w:r>
    </w:p>
    <w:p w14:paraId="7593E189" w14:textId="77777777" w:rsidR="004B3FC0" w:rsidRPr="000A1010" w:rsidRDefault="003707AF" w:rsidP="000A1010">
      <w:pPr>
        <w:spacing w:after="0" w:line="240" w:lineRule="auto"/>
        <w:jc w:val="both"/>
        <w:rPr>
          <w:rFonts w:asciiTheme="majorHAnsi" w:hAnsiTheme="majorHAnsi" w:cstheme="majorHAnsi"/>
          <w:sz w:val="16"/>
        </w:rPr>
      </w:pPr>
      <w:r w:rsidRPr="000A1010">
        <w:rPr>
          <w:rFonts w:asciiTheme="majorHAnsi" w:hAnsiTheme="majorHAnsi" w:cstheme="majorHAnsi"/>
          <w:b/>
          <w:sz w:val="16"/>
        </w:rPr>
        <w:t>P</w:t>
      </w:r>
      <w:r w:rsidRPr="000A1010">
        <w:rPr>
          <w:rFonts w:asciiTheme="majorHAnsi" w:hAnsiTheme="majorHAnsi" w:cstheme="majorHAnsi"/>
          <w:sz w:val="16"/>
        </w:rPr>
        <w:t>: presencial</w:t>
      </w:r>
      <w:r w:rsidR="000A1010">
        <w:rPr>
          <w:rFonts w:asciiTheme="majorHAnsi" w:hAnsiTheme="majorHAnsi" w:cstheme="majorHAnsi"/>
          <w:sz w:val="16"/>
        </w:rPr>
        <w:t>.</w:t>
      </w:r>
    </w:p>
    <w:p w14:paraId="45403516" w14:textId="77777777" w:rsidR="000A1010" w:rsidRDefault="0022302F" w:rsidP="000A1010">
      <w:pPr>
        <w:spacing w:after="0" w:line="240" w:lineRule="auto"/>
        <w:jc w:val="both"/>
        <w:rPr>
          <w:rFonts w:asciiTheme="majorHAnsi" w:hAnsiTheme="majorHAnsi" w:cstheme="majorHAnsi"/>
          <w:sz w:val="14"/>
        </w:rPr>
      </w:pPr>
      <w:r w:rsidRPr="000A1010">
        <w:rPr>
          <w:rFonts w:asciiTheme="majorHAnsi" w:hAnsiTheme="majorHAnsi" w:cstheme="majorHAnsi"/>
          <w:b/>
          <w:sz w:val="14"/>
        </w:rPr>
        <w:t>PNT</w:t>
      </w:r>
      <w:r w:rsidRPr="000A1010">
        <w:rPr>
          <w:rFonts w:asciiTheme="majorHAnsi" w:hAnsiTheme="majorHAnsi" w:cstheme="majorHAnsi"/>
          <w:sz w:val="14"/>
        </w:rPr>
        <w:t xml:space="preserve">: Plataforma </w:t>
      </w:r>
      <w:r w:rsidR="000A1010">
        <w:rPr>
          <w:rFonts w:asciiTheme="majorHAnsi" w:hAnsiTheme="majorHAnsi" w:cstheme="majorHAnsi"/>
          <w:sz w:val="14"/>
        </w:rPr>
        <w:t>Nacional de Transparencia.</w:t>
      </w:r>
    </w:p>
    <w:p w14:paraId="4B41719F" w14:textId="77777777" w:rsidR="004B3FC0" w:rsidRPr="000A1010" w:rsidRDefault="0022302F" w:rsidP="000A1010">
      <w:pPr>
        <w:spacing w:after="0" w:line="240" w:lineRule="auto"/>
        <w:jc w:val="both"/>
        <w:rPr>
          <w:rFonts w:asciiTheme="majorHAnsi" w:hAnsiTheme="majorHAnsi" w:cstheme="majorHAnsi"/>
          <w:sz w:val="14"/>
        </w:rPr>
      </w:pPr>
      <w:r w:rsidRPr="000A1010">
        <w:rPr>
          <w:rFonts w:asciiTheme="majorHAnsi" w:hAnsiTheme="majorHAnsi" w:cstheme="majorHAnsi"/>
          <w:b/>
          <w:sz w:val="14"/>
        </w:rPr>
        <w:t>PW</w:t>
      </w:r>
      <w:r w:rsidRPr="000A1010">
        <w:rPr>
          <w:rFonts w:asciiTheme="majorHAnsi" w:hAnsiTheme="majorHAnsi" w:cstheme="majorHAnsi"/>
          <w:sz w:val="14"/>
        </w:rPr>
        <w:t>: Portal web</w:t>
      </w:r>
      <w:r w:rsidR="000A1010">
        <w:rPr>
          <w:rFonts w:asciiTheme="majorHAnsi" w:hAnsiTheme="majorHAnsi" w:cstheme="majorHAnsi"/>
          <w:sz w:val="14"/>
        </w:rPr>
        <w:t>.</w:t>
      </w:r>
    </w:p>
    <w:p w14:paraId="28B0B86E" w14:textId="77777777" w:rsidR="000A1010" w:rsidRPr="000A1010" w:rsidRDefault="000A1010" w:rsidP="000A1010">
      <w:pPr>
        <w:spacing w:after="0" w:line="240" w:lineRule="auto"/>
        <w:jc w:val="both"/>
        <w:rPr>
          <w:rFonts w:asciiTheme="majorHAnsi" w:hAnsiTheme="majorHAnsi" w:cstheme="majorHAnsi"/>
          <w:sz w:val="16"/>
        </w:rPr>
      </w:pPr>
      <w:r w:rsidRPr="000A1010">
        <w:rPr>
          <w:rFonts w:asciiTheme="majorHAnsi" w:hAnsiTheme="majorHAnsi" w:cstheme="majorHAnsi"/>
          <w:b/>
          <w:bCs/>
          <w:sz w:val="16"/>
        </w:rPr>
        <w:t>Portal Web Accesible</w:t>
      </w:r>
      <w:r w:rsidRPr="000A1010">
        <w:rPr>
          <w:rFonts w:asciiTheme="majorHAnsi" w:hAnsiTheme="majorHAnsi" w:cstheme="majorHAnsi"/>
          <w:sz w:val="16"/>
        </w:rPr>
        <w:t>: El sitio de Internet que se presenta con elementos que facilitan a todas</w:t>
      </w:r>
      <w:r>
        <w:rPr>
          <w:rFonts w:asciiTheme="majorHAnsi" w:hAnsiTheme="majorHAnsi" w:cstheme="majorHAnsi"/>
          <w:sz w:val="16"/>
        </w:rPr>
        <w:t xml:space="preserve"> </w:t>
      </w:r>
      <w:r w:rsidRPr="000A1010">
        <w:rPr>
          <w:rFonts w:asciiTheme="majorHAnsi" w:hAnsiTheme="majorHAnsi" w:cstheme="majorHAnsi"/>
          <w:sz w:val="16"/>
        </w:rPr>
        <w:t>las personas el acceso y el uso de información, bienes y servicios disponibles,</w:t>
      </w:r>
      <w:r>
        <w:rPr>
          <w:rFonts w:asciiTheme="majorHAnsi" w:hAnsiTheme="majorHAnsi" w:cstheme="majorHAnsi"/>
          <w:sz w:val="16"/>
        </w:rPr>
        <w:t xml:space="preserve"> </w:t>
      </w:r>
      <w:r w:rsidRPr="000A1010">
        <w:rPr>
          <w:rFonts w:asciiTheme="majorHAnsi" w:hAnsiTheme="majorHAnsi" w:cstheme="majorHAnsi"/>
          <w:sz w:val="16"/>
        </w:rPr>
        <w:t>independientemente de las limitaciones que tengan quienes accedan a éstas o de las limitaciones</w:t>
      </w:r>
      <w:r>
        <w:rPr>
          <w:rFonts w:asciiTheme="majorHAnsi" w:hAnsiTheme="majorHAnsi" w:cstheme="majorHAnsi"/>
          <w:sz w:val="16"/>
        </w:rPr>
        <w:t xml:space="preserve"> </w:t>
      </w:r>
      <w:r w:rsidRPr="000A1010">
        <w:rPr>
          <w:rFonts w:asciiTheme="majorHAnsi" w:hAnsiTheme="majorHAnsi" w:cstheme="majorHAnsi"/>
          <w:sz w:val="16"/>
        </w:rPr>
        <w:t>derivadas de su entorno, sean física</w:t>
      </w:r>
      <w:r>
        <w:rPr>
          <w:rFonts w:asciiTheme="majorHAnsi" w:hAnsiTheme="majorHAnsi" w:cstheme="majorHAnsi"/>
          <w:sz w:val="16"/>
        </w:rPr>
        <w:t>s, educativas o socioeconómicas.</w:t>
      </w:r>
    </w:p>
    <w:p w14:paraId="1EA01B5F" w14:textId="77777777" w:rsidR="000A1010" w:rsidRPr="000A1010" w:rsidRDefault="000A1010" w:rsidP="000A1010">
      <w:pPr>
        <w:spacing w:after="0" w:line="240" w:lineRule="auto"/>
        <w:jc w:val="both"/>
        <w:rPr>
          <w:rFonts w:asciiTheme="majorHAnsi" w:hAnsiTheme="majorHAnsi" w:cstheme="majorHAnsi"/>
          <w:sz w:val="16"/>
        </w:rPr>
      </w:pPr>
      <w:r w:rsidRPr="000A1010">
        <w:rPr>
          <w:rFonts w:asciiTheme="majorHAnsi" w:hAnsiTheme="majorHAnsi" w:cstheme="majorHAnsi"/>
          <w:b/>
          <w:bCs/>
          <w:sz w:val="16"/>
        </w:rPr>
        <w:t>Sistema de Escritura Braille</w:t>
      </w:r>
      <w:r w:rsidRPr="000A1010">
        <w:rPr>
          <w:rFonts w:asciiTheme="majorHAnsi" w:hAnsiTheme="majorHAnsi" w:cstheme="majorHAnsi"/>
          <w:sz w:val="16"/>
        </w:rPr>
        <w:t>: El sistema para la comunicación representado mediante signos en relieve, leídos en forma táctil por las personas con alguna discapacidad visual</w:t>
      </w:r>
      <w:r>
        <w:rPr>
          <w:rFonts w:asciiTheme="majorHAnsi" w:hAnsiTheme="majorHAnsi" w:cstheme="majorHAnsi"/>
          <w:sz w:val="16"/>
        </w:rPr>
        <w:t>.</w:t>
      </w:r>
    </w:p>
    <w:p w14:paraId="7F46C2F5" w14:textId="77777777" w:rsidR="000A1010" w:rsidRPr="000A1010" w:rsidRDefault="000A1010" w:rsidP="000A1010">
      <w:pPr>
        <w:spacing w:after="0" w:line="240" w:lineRule="auto"/>
        <w:jc w:val="both"/>
        <w:rPr>
          <w:rFonts w:asciiTheme="majorHAnsi" w:hAnsiTheme="majorHAnsi" w:cstheme="majorHAnsi"/>
          <w:sz w:val="16"/>
        </w:rPr>
      </w:pPr>
      <w:r w:rsidRPr="000A1010">
        <w:rPr>
          <w:rFonts w:asciiTheme="majorHAnsi" w:hAnsiTheme="majorHAnsi" w:cstheme="majorHAnsi"/>
          <w:b/>
          <w:sz w:val="16"/>
        </w:rPr>
        <w:t>V:</w:t>
      </w:r>
      <w:r>
        <w:rPr>
          <w:rFonts w:asciiTheme="majorHAnsi" w:hAnsiTheme="majorHAnsi" w:cstheme="majorHAnsi"/>
          <w:sz w:val="16"/>
        </w:rPr>
        <w:t xml:space="preserve"> virtual.</w:t>
      </w:r>
    </w:p>
    <w:p w14:paraId="58B21ABA" w14:textId="77777777" w:rsidR="000A1010" w:rsidRDefault="000A1010" w:rsidP="0022302F">
      <w:pPr>
        <w:rPr>
          <w:sz w:val="20"/>
        </w:rPr>
      </w:pPr>
    </w:p>
    <w:p w14:paraId="43B836CC" w14:textId="77777777" w:rsidR="000A1010" w:rsidRDefault="000A1010" w:rsidP="0022302F">
      <w:pPr>
        <w:rPr>
          <w:sz w:val="20"/>
        </w:rPr>
      </w:pPr>
    </w:p>
    <w:p w14:paraId="0D1B192A" w14:textId="77777777" w:rsidR="000A1010" w:rsidRDefault="000A1010" w:rsidP="0022302F">
      <w:pPr>
        <w:rPr>
          <w:sz w:val="20"/>
        </w:rPr>
      </w:pPr>
    </w:p>
    <w:p w14:paraId="63A106B2" w14:textId="77777777" w:rsidR="000A1010" w:rsidRDefault="000A1010" w:rsidP="0022302F">
      <w:pPr>
        <w:rPr>
          <w:sz w:val="20"/>
        </w:rPr>
      </w:pPr>
    </w:p>
    <w:p w14:paraId="338ABB79" w14:textId="77777777" w:rsidR="000A1010" w:rsidRDefault="000A1010" w:rsidP="0022302F">
      <w:pPr>
        <w:rPr>
          <w:sz w:val="20"/>
        </w:rPr>
      </w:pPr>
    </w:p>
    <w:p w14:paraId="6C46DE81" w14:textId="77777777" w:rsidR="000A1010" w:rsidRDefault="000A1010" w:rsidP="0022302F">
      <w:pPr>
        <w:rPr>
          <w:sz w:val="20"/>
        </w:rPr>
      </w:pPr>
    </w:p>
    <w:p w14:paraId="75D2FAFD" w14:textId="77777777" w:rsidR="000A1010" w:rsidRDefault="000A1010" w:rsidP="0022302F">
      <w:pPr>
        <w:rPr>
          <w:sz w:val="20"/>
        </w:rPr>
      </w:pPr>
    </w:p>
    <w:p w14:paraId="39F3AD21" w14:textId="77777777" w:rsidR="000A1010" w:rsidRDefault="000A1010" w:rsidP="0022302F">
      <w:pPr>
        <w:rPr>
          <w:sz w:val="20"/>
        </w:rPr>
      </w:pPr>
    </w:p>
    <w:p w14:paraId="54459025" w14:textId="77777777" w:rsidR="000A1010" w:rsidRDefault="000A1010" w:rsidP="0022302F">
      <w:pPr>
        <w:rPr>
          <w:sz w:val="20"/>
        </w:rPr>
      </w:pPr>
    </w:p>
    <w:p w14:paraId="0BB7CE63" w14:textId="77777777" w:rsidR="000A1010" w:rsidRDefault="000A1010" w:rsidP="0022302F">
      <w:pPr>
        <w:rPr>
          <w:sz w:val="20"/>
        </w:rPr>
      </w:pPr>
    </w:p>
    <w:p w14:paraId="25755182" w14:textId="77777777" w:rsidR="000A1010" w:rsidRDefault="000A1010" w:rsidP="0022302F">
      <w:pPr>
        <w:rPr>
          <w:sz w:val="20"/>
        </w:rPr>
      </w:pPr>
    </w:p>
    <w:p w14:paraId="20C49BC8" w14:textId="77777777" w:rsidR="000A1010" w:rsidRDefault="000A1010" w:rsidP="0022302F">
      <w:pPr>
        <w:rPr>
          <w:sz w:val="20"/>
        </w:rPr>
      </w:pPr>
    </w:p>
    <w:p w14:paraId="3198F9EF" w14:textId="77777777" w:rsidR="000A1010" w:rsidRDefault="000A1010" w:rsidP="0022302F">
      <w:pPr>
        <w:rPr>
          <w:sz w:val="20"/>
        </w:rPr>
      </w:pPr>
    </w:p>
    <w:p w14:paraId="54B91B17" w14:textId="77777777" w:rsidR="000A1010" w:rsidRDefault="000A1010" w:rsidP="0022302F">
      <w:pPr>
        <w:rPr>
          <w:sz w:val="20"/>
        </w:rPr>
      </w:pPr>
    </w:p>
    <w:p w14:paraId="5C513651" w14:textId="77777777" w:rsidR="000A1010" w:rsidRDefault="000A1010" w:rsidP="0022302F">
      <w:pPr>
        <w:rPr>
          <w:sz w:val="20"/>
        </w:rPr>
      </w:pPr>
    </w:p>
    <w:p w14:paraId="329DB005" w14:textId="77777777" w:rsidR="000A1010" w:rsidRDefault="000A1010" w:rsidP="0022302F">
      <w:pPr>
        <w:rPr>
          <w:sz w:val="20"/>
        </w:rPr>
      </w:pPr>
    </w:p>
    <w:p w14:paraId="66768D8D" w14:textId="77777777" w:rsidR="000A1010" w:rsidRDefault="000A1010" w:rsidP="0022302F">
      <w:pPr>
        <w:rPr>
          <w:sz w:val="20"/>
        </w:rPr>
      </w:pPr>
    </w:p>
    <w:p w14:paraId="6D213CFA" w14:textId="77777777" w:rsidR="000A1010" w:rsidRDefault="000A1010" w:rsidP="0022302F">
      <w:pPr>
        <w:rPr>
          <w:sz w:val="20"/>
        </w:rPr>
      </w:pPr>
    </w:p>
    <w:p w14:paraId="2F2D2C19" w14:textId="77777777" w:rsidR="000A1010" w:rsidRDefault="000A1010" w:rsidP="0022302F">
      <w:pPr>
        <w:rPr>
          <w:sz w:val="20"/>
        </w:rPr>
      </w:pPr>
    </w:p>
    <w:p w14:paraId="7301767F" w14:textId="77777777" w:rsidR="000A1010" w:rsidRDefault="000A1010" w:rsidP="0022302F">
      <w:pPr>
        <w:rPr>
          <w:sz w:val="20"/>
        </w:rPr>
      </w:pPr>
    </w:p>
    <w:p w14:paraId="1A2BE7EA" w14:textId="77777777" w:rsidR="000A1010" w:rsidRDefault="000A1010" w:rsidP="0022302F">
      <w:pPr>
        <w:rPr>
          <w:sz w:val="20"/>
        </w:rPr>
      </w:pPr>
    </w:p>
    <w:p w14:paraId="216CC690" w14:textId="77777777" w:rsidR="000A1010" w:rsidRDefault="000A1010" w:rsidP="0022302F">
      <w:pPr>
        <w:rPr>
          <w:sz w:val="20"/>
        </w:rPr>
      </w:pPr>
    </w:p>
    <w:p w14:paraId="516A0779" w14:textId="77777777" w:rsidR="000A1010" w:rsidRPr="0022302F" w:rsidRDefault="000A1010" w:rsidP="0022302F"/>
    <w:sectPr w:rsidR="000A1010" w:rsidRPr="0022302F" w:rsidSect="00ED01A7">
      <w:footerReference w:type="default" r:id="rId7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A3660" w14:textId="77777777" w:rsidR="00EC7786" w:rsidRDefault="00EC7786" w:rsidP="00DA4AAD">
      <w:pPr>
        <w:spacing w:after="0" w:line="240" w:lineRule="auto"/>
      </w:pPr>
      <w:r>
        <w:separator/>
      </w:r>
    </w:p>
  </w:endnote>
  <w:endnote w:type="continuationSeparator" w:id="0">
    <w:p w14:paraId="0546352F" w14:textId="77777777" w:rsidR="00EC7786" w:rsidRDefault="00EC7786" w:rsidP="00DA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AA28" w14:textId="77777777" w:rsidR="00BF3BD0" w:rsidRDefault="00BF3BD0">
    <w:pPr>
      <w:pStyle w:val="Piedepgina"/>
    </w:pPr>
  </w:p>
  <w:p w14:paraId="3950A3F6" w14:textId="77777777" w:rsidR="00BF3BD0" w:rsidRDefault="00BF3B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BC43" w14:textId="77777777" w:rsidR="00EC7786" w:rsidRDefault="00EC7786" w:rsidP="00DA4AAD">
      <w:pPr>
        <w:spacing w:after="0" w:line="240" w:lineRule="auto"/>
      </w:pPr>
      <w:r>
        <w:separator/>
      </w:r>
    </w:p>
  </w:footnote>
  <w:footnote w:type="continuationSeparator" w:id="0">
    <w:p w14:paraId="4C89BEB2" w14:textId="77777777" w:rsidR="00EC7786" w:rsidRDefault="00EC7786" w:rsidP="00DA4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D89"/>
    <w:rsid w:val="0000548C"/>
    <w:rsid w:val="00040FE3"/>
    <w:rsid w:val="0006712B"/>
    <w:rsid w:val="00092031"/>
    <w:rsid w:val="00096965"/>
    <w:rsid w:val="000A1010"/>
    <w:rsid w:val="000A2335"/>
    <w:rsid w:val="000A3383"/>
    <w:rsid w:val="000F59FA"/>
    <w:rsid w:val="000F7A47"/>
    <w:rsid w:val="00125BD9"/>
    <w:rsid w:val="00141328"/>
    <w:rsid w:val="00164F04"/>
    <w:rsid w:val="00185237"/>
    <w:rsid w:val="001B1397"/>
    <w:rsid w:val="001D59D1"/>
    <w:rsid w:val="00216EE6"/>
    <w:rsid w:val="0022302F"/>
    <w:rsid w:val="0023434B"/>
    <w:rsid w:val="002451FE"/>
    <w:rsid w:val="0026171C"/>
    <w:rsid w:val="00263272"/>
    <w:rsid w:val="00277B6D"/>
    <w:rsid w:val="002950EB"/>
    <w:rsid w:val="00297BC0"/>
    <w:rsid w:val="002A5CE3"/>
    <w:rsid w:val="002C694E"/>
    <w:rsid w:val="002D05C1"/>
    <w:rsid w:val="002F304F"/>
    <w:rsid w:val="00356990"/>
    <w:rsid w:val="0035707C"/>
    <w:rsid w:val="003707AF"/>
    <w:rsid w:val="00395010"/>
    <w:rsid w:val="00396724"/>
    <w:rsid w:val="003C64E0"/>
    <w:rsid w:val="003D45AE"/>
    <w:rsid w:val="004115FE"/>
    <w:rsid w:val="004147BE"/>
    <w:rsid w:val="00434491"/>
    <w:rsid w:val="00464ACE"/>
    <w:rsid w:val="00473282"/>
    <w:rsid w:val="00481F2A"/>
    <w:rsid w:val="004B0460"/>
    <w:rsid w:val="004B3FC0"/>
    <w:rsid w:val="004C2716"/>
    <w:rsid w:val="004D2661"/>
    <w:rsid w:val="004D608D"/>
    <w:rsid w:val="004E1205"/>
    <w:rsid w:val="004E23AE"/>
    <w:rsid w:val="004E3BFE"/>
    <w:rsid w:val="00516078"/>
    <w:rsid w:val="00585DDC"/>
    <w:rsid w:val="005A28DC"/>
    <w:rsid w:val="005C0926"/>
    <w:rsid w:val="005C4519"/>
    <w:rsid w:val="005D46A7"/>
    <w:rsid w:val="005E34BB"/>
    <w:rsid w:val="005F0DEC"/>
    <w:rsid w:val="00604D31"/>
    <w:rsid w:val="00626F61"/>
    <w:rsid w:val="006412A6"/>
    <w:rsid w:val="00653624"/>
    <w:rsid w:val="00693B70"/>
    <w:rsid w:val="006B131C"/>
    <w:rsid w:val="006B663C"/>
    <w:rsid w:val="0073180E"/>
    <w:rsid w:val="00753FF2"/>
    <w:rsid w:val="00755166"/>
    <w:rsid w:val="007729A4"/>
    <w:rsid w:val="007E64C1"/>
    <w:rsid w:val="007E72B1"/>
    <w:rsid w:val="00800D4E"/>
    <w:rsid w:val="0080252E"/>
    <w:rsid w:val="0082581F"/>
    <w:rsid w:val="00837748"/>
    <w:rsid w:val="00844F11"/>
    <w:rsid w:val="00856570"/>
    <w:rsid w:val="0086485B"/>
    <w:rsid w:val="00894179"/>
    <w:rsid w:val="008A6AA4"/>
    <w:rsid w:val="008B595C"/>
    <w:rsid w:val="008D1E93"/>
    <w:rsid w:val="008F2575"/>
    <w:rsid w:val="0090265A"/>
    <w:rsid w:val="00911B15"/>
    <w:rsid w:val="009147D0"/>
    <w:rsid w:val="00917E58"/>
    <w:rsid w:val="0095160D"/>
    <w:rsid w:val="0096031B"/>
    <w:rsid w:val="00990745"/>
    <w:rsid w:val="00990D1E"/>
    <w:rsid w:val="009972E9"/>
    <w:rsid w:val="009A6175"/>
    <w:rsid w:val="009A726C"/>
    <w:rsid w:val="009D7B43"/>
    <w:rsid w:val="009E5DD8"/>
    <w:rsid w:val="00A04CF1"/>
    <w:rsid w:val="00A05BE1"/>
    <w:rsid w:val="00A258C5"/>
    <w:rsid w:val="00A321D3"/>
    <w:rsid w:val="00A801C0"/>
    <w:rsid w:val="00AB3BFD"/>
    <w:rsid w:val="00AC0848"/>
    <w:rsid w:val="00AC45FC"/>
    <w:rsid w:val="00AC75C1"/>
    <w:rsid w:val="00AD7B28"/>
    <w:rsid w:val="00AE76BA"/>
    <w:rsid w:val="00AF148D"/>
    <w:rsid w:val="00B006AE"/>
    <w:rsid w:val="00B07EE2"/>
    <w:rsid w:val="00B444E1"/>
    <w:rsid w:val="00B57458"/>
    <w:rsid w:val="00B61186"/>
    <w:rsid w:val="00B63F97"/>
    <w:rsid w:val="00B70A04"/>
    <w:rsid w:val="00B73877"/>
    <w:rsid w:val="00B759B8"/>
    <w:rsid w:val="00B93ECC"/>
    <w:rsid w:val="00BC01BF"/>
    <w:rsid w:val="00BC292E"/>
    <w:rsid w:val="00BC7B79"/>
    <w:rsid w:val="00BE391A"/>
    <w:rsid w:val="00BE6F17"/>
    <w:rsid w:val="00BF095B"/>
    <w:rsid w:val="00BF3BD0"/>
    <w:rsid w:val="00BF79CB"/>
    <w:rsid w:val="00C40182"/>
    <w:rsid w:val="00C54199"/>
    <w:rsid w:val="00CD1289"/>
    <w:rsid w:val="00CD396C"/>
    <w:rsid w:val="00CE23ED"/>
    <w:rsid w:val="00D0105D"/>
    <w:rsid w:val="00D64C3E"/>
    <w:rsid w:val="00D81E3E"/>
    <w:rsid w:val="00D85B0B"/>
    <w:rsid w:val="00D9430A"/>
    <w:rsid w:val="00DA4AAD"/>
    <w:rsid w:val="00DA7811"/>
    <w:rsid w:val="00E008B7"/>
    <w:rsid w:val="00E025F6"/>
    <w:rsid w:val="00E1729D"/>
    <w:rsid w:val="00E74786"/>
    <w:rsid w:val="00E934F2"/>
    <w:rsid w:val="00EB155A"/>
    <w:rsid w:val="00EC0C7F"/>
    <w:rsid w:val="00EC7786"/>
    <w:rsid w:val="00EC7D89"/>
    <w:rsid w:val="00ED01A7"/>
    <w:rsid w:val="00EF70E3"/>
    <w:rsid w:val="00F01DCA"/>
    <w:rsid w:val="00F122F3"/>
    <w:rsid w:val="00F12B9E"/>
    <w:rsid w:val="00F14511"/>
    <w:rsid w:val="00F16718"/>
    <w:rsid w:val="00F41B30"/>
    <w:rsid w:val="00F463F8"/>
    <w:rsid w:val="00F81D55"/>
    <w:rsid w:val="00FB7858"/>
    <w:rsid w:val="00FC4D9E"/>
    <w:rsid w:val="00FC5EAA"/>
    <w:rsid w:val="00FE2391"/>
    <w:rsid w:val="00FE23C7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A3E7E"/>
  <w15:chartTrackingRefBased/>
  <w15:docId w15:val="{E4D1D2FB-64F1-45A7-BF16-F0E7DE01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2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39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A4A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AAD"/>
  </w:style>
  <w:style w:type="paragraph" w:styleId="Piedepgina">
    <w:name w:val="footer"/>
    <w:basedOn w:val="Normal"/>
    <w:link w:val="PiedepginaCar"/>
    <w:uiPriority w:val="99"/>
    <w:unhideWhenUsed/>
    <w:rsid w:val="00DA4A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AAD"/>
  </w:style>
  <w:style w:type="paragraph" w:styleId="Prrafodelista">
    <w:name w:val="List Paragraph"/>
    <w:basedOn w:val="Normal"/>
    <w:uiPriority w:val="34"/>
    <w:qFormat/>
    <w:rsid w:val="00D9430A"/>
    <w:pPr>
      <w:ind w:left="720"/>
      <w:contextualSpacing/>
    </w:pPr>
  </w:style>
  <w:style w:type="paragraph" w:styleId="Sinespaciado">
    <w:name w:val="No Spacing"/>
    <w:uiPriority w:val="1"/>
    <w:qFormat/>
    <w:rsid w:val="009972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5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8048">
          <w:marLeft w:val="100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2866">
          <w:marLeft w:val="100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8860">
          <w:marLeft w:val="100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2153">
          <w:marLeft w:val="100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9890">
          <w:marLeft w:val="100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307">
          <w:marLeft w:val="100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738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Siria</dc:creator>
  <cp:keywords/>
  <dc:description/>
  <cp:lastModifiedBy>Ilcen Saldivar</cp:lastModifiedBy>
  <cp:revision>8</cp:revision>
  <cp:lastPrinted>2024-12-06T16:43:00Z</cp:lastPrinted>
  <dcterms:created xsi:type="dcterms:W3CDTF">2021-11-19T21:44:00Z</dcterms:created>
  <dcterms:modified xsi:type="dcterms:W3CDTF">2025-12-01T16:46:00Z</dcterms:modified>
</cp:coreProperties>
</file>