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90" w:rsidRDefault="00B97E90">
      <w:pPr>
        <w:pStyle w:val="Textoindependiente"/>
        <w:rPr>
          <w:sz w:val="20"/>
        </w:rPr>
      </w:pPr>
    </w:p>
    <w:p w:rsidR="00B97E90" w:rsidRDefault="00B97E90">
      <w:pPr>
        <w:pStyle w:val="Textoindependiente"/>
        <w:rPr>
          <w:sz w:val="20"/>
        </w:rPr>
      </w:pPr>
    </w:p>
    <w:p w:rsidR="00B97E90" w:rsidRDefault="006A3B49">
      <w:pPr>
        <w:spacing w:before="92" w:line="247" w:lineRule="auto"/>
        <w:ind w:left="2195" w:right="100" w:firstLine="242"/>
        <w:rPr>
          <w:rFonts w:ascii="Arial" w:hAnsi="Arial"/>
          <w:b/>
          <w:sz w:val="24"/>
        </w:rPr>
      </w:pPr>
      <w:r>
        <w:pict>
          <v:line id="_x0000_s1038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5907BF">
        <w:rPr>
          <w:noProof/>
          <w:lang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7BF">
        <w:rPr>
          <w:rFonts w:ascii="Arial" w:hAnsi="Arial"/>
          <w:b/>
          <w:sz w:val="24"/>
        </w:rPr>
        <w:t>INSTITUTO DE TRANSPARENCIA, ACCESO A LA INFORMACIÓN Y PROTECCIÓN DE DATOS PERSONALES DEL ESTADO DE GUERRERO</w:t>
      </w:r>
    </w:p>
    <w:p w:rsidR="00B97E90" w:rsidRDefault="00B97E90">
      <w:pPr>
        <w:pStyle w:val="Textoindependiente"/>
        <w:rPr>
          <w:rFonts w:ascii="Arial"/>
          <w:b/>
          <w:sz w:val="20"/>
        </w:rPr>
      </w:pPr>
    </w:p>
    <w:p w:rsidR="00B97E90" w:rsidRDefault="00B97E90">
      <w:pPr>
        <w:pStyle w:val="Textoindependiente"/>
        <w:rPr>
          <w:rFonts w:ascii="Arial"/>
          <w:b/>
          <w:sz w:val="20"/>
        </w:rPr>
      </w:pPr>
    </w:p>
    <w:p w:rsidR="00B97E90" w:rsidRDefault="00B97E90">
      <w:pPr>
        <w:pStyle w:val="Textoindependiente"/>
        <w:rPr>
          <w:rFonts w:ascii="Arial"/>
          <w:b/>
          <w:sz w:val="20"/>
        </w:rPr>
      </w:pPr>
    </w:p>
    <w:p w:rsidR="00EB1618" w:rsidRDefault="00EB1618">
      <w:pPr>
        <w:pStyle w:val="Textoindependiente"/>
        <w:rPr>
          <w:rFonts w:ascii="Arial"/>
          <w:b/>
          <w:sz w:val="20"/>
        </w:rPr>
      </w:pPr>
    </w:p>
    <w:p w:rsidR="00EB1618" w:rsidRDefault="00EB1618">
      <w:pPr>
        <w:pStyle w:val="Textoindependiente"/>
        <w:rPr>
          <w:rFonts w:ascii="Arial"/>
          <w:b/>
          <w:sz w:val="20"/>
        </w:rPr>
      </w:pPr>
    </w:p>
    <w:p w:rsidR="00B97E90" w:rsidRPr="00EB1618" w:rsidRDefault="00EB1618" w:rsidP="00EB1618">
      <w:pPr>
        <w:pStyle w:val="Textoindependiente"/>
        <w:jc w:val="center"/>
        <w:rPr>
          <w:rFonts w:ascii="Arial"/>
          <w:b/>
          <w:sz w:val="22"/>
        </w:rPr>
      </w:pPr>
      <w:r w:rsidRPr="00EB1618">
        <w:rPr>
          <w:rFonts w:ascii="Arial"/>
          <w:b/>
          <w:sz w:val="22"/>
        </w:rPr>
        <w:t>CUENTAS BANCARIAS PRODUCTIVAS FEDERALES</w:t>
      </w:r>
    </w:p>
    <w:p w:rsidR="00B97E90" w:rsidRPr="00EB1618" w:rsidRDefault="00EB1618" w:rsidP="00EB1618">
      <w:pPr>
        <w:pStyle w:val="Textoindependiente"/>
        <w:jc w:val="center"/>
        <w:rPr>
          <w:rFonts w:ascii="Arial"/>
          <w:b/>
          <w:sz w:val="22"/>
        </w:rPr>
      </w:pPr>
      <w:r w:rsidRPr="00EB1618">
        <w:rPr>
          <w:rFonts w:ascii="Arial"/>
          <w:b/>
          <w:sz w:val="22"/>
        </w:rPr>
        <w:t xml:space="preserve">AL </w:t>
      </w:r>
      <w:r w:rsidR="007D5FDA" w:rsidRPr="00E8500E">
        <w:rPr>
          <w:rFonts w:ascii="Arial"/>
          <w:b/>
          <w:sz w:val="22"/>
        </w:rPr>
        <w:t>3</w:t>
      </w:r>
      <w:r w:rsidR="00807A62">
        <w:rPr>
          <w:rFonts w:ascii="Arial"/>
          <w:b/>
          <w:sz w:val="22"/>
        </w:rPr>
        <w:t>1</w:t>
      </w:r>
      <w:r w:rsidR="007D5FDA" w:rsidRPr="00E8500E">
        <w:rPr>
          <w:rFonts w:ascii="Arial"/>
          <w:b/>
          <w:sz w:val="22"/>
        </w:rPr>
        <w:t xml:space="preserve"> DE </w:t>
      </w:r>
      <w:r w:rsidR="00807A62">
        <w:rPr>
          <w:rFonts w:ascii="Arial"/>
          <w:b/>
          <w:sz w:val="22"/>
        </w:rPr>
        <w:t>DICIEMBRE</w:t>
      </w:r>
      <w:r w:rsidR="007D5FDA" w:rsidRPr="00811F5D">
        <w:rPr>
          <w:sz w:val="20"/>
        </w:rPr>
        <w:t xml:space="preserve"> </w:t>
      </w:r>
      <w:r w:rsidRPr="00EB1618">
        <w:rPr>
          <w:rFonts w:ascii="Arial"/>
          <w:b/>
          <w:sz w:val="22"/>
        </w:rPr>
        <w:t>20</w:t>
      </w:r>
      <w:r w:rsidR="005907BF">
        <w:rPr>
          <w:rFonts w:ascii="Arial"/>
          <w:b/>
          <w:sz w:val="22"/>
        </w:rPr>
        <w:t>2</w:t>
      </w:r>
      <w:r w:rsidR="00B6274B">
        <w:rPr>
          <w:rFonts w:ascii="Arial"/>
          <w:b/>
          <w:sz w:val="22"/>
        </w:rPr>
        <w:t>2</w:t>
      </w:r>
    </w:p>
    <w:p w:rsidR="00B97E90" w:rsidRDefault="00B97E90">
      <w:pPr>
        <w:pStyle w:val="Textoindependiente"/>
        <w:rPr>
          <w:rFonts w:ascii="Arial"/>
          <w:b/>
          <w:sz w:val="20"/>
        </w:rPr>
      </w:pPr>
    </w:p>
    <w:p w:rsidR="00B97E90" w:rsidRDefault="00B97E90">
      <w:pPr>
        <w:pStyle w:val="Textoindependiente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2967"/>
        <w:gridCol w:w="2973"/>
      </w:tblGrid>
      <w:tr w:rsidR="00B97E90">
        <w:trPr>
          <w:trHeight w:val="1240"/>
        </w:trPr>
        <w:tc>
          <w:tcPr>
            <w:tcW w:w="9610" w:type="dxa"/>
            <w:gridSpan w:val="3"/>
          </w:tcPr>
          <w:p w:rsidR="00B97E90" w:rsidRDefault="005907BF">
            <w:pPr>
              <w:pStyle w:val="TableParagraph"/>
              <w:spacing w:before="41" w:line="312" w:lineRule="auto"/>
              <w:ind w:left="126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B97E90" w:rsidRDefault="005907BF">
            <w:pPr>
              <w:pStyle w:val="TableParagraph"/>
              <w:spacing w:before="100"/>
              <w:ind w:left="126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Relación de cuentas bancarias productivas especificas 202</w:t>
            </w:r>
            <w:r w:rsidR="00B6274B">
              <w:rPr>
                <w:b/>
                <w:sz w:val="16"/>
              </w:rPr>
              <w:t>2</w:t>
            </w:r>
          </w:p>
          <w:p w:rsidR="00B97E90" w:rsidRDefault="005907BF">
            <w:pPr>
              <w:pStyle w:val="TableParagraph"/>
              <w:spacing w:before="145"/>
              <w:ind w:left="126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Periodo (anual)</w:t>
            </w:r>
          </w:p>
        </w:tc>
      </w:tr>
      <w:tr w:rsidR="00B97E90">
        <w:trPr>
          <w:trHeight w:val="330"/>
        </w:trPr>
        <w:tc>
          <w:tcPr>
            <w:tcW w:w="3670" w:type="dxa"/>
            <w:vMerge w:val="restart"/>
          </w:tcPr>
          <w:p w:rsidR="00B97E90" w:rsidRDefault="00B97E90">
            <w:pPr>
              <w:pStyle w:val="TableParagraph"/>
              <w:rPr>
                <w:b/>
                <w:sz w:val="20"/>
              </w:rPr>
            </w:pPr>
          </w:p>
          <w:p w:rsidR="00B97E90" w:rsidRDefault="005907BF">
            <w:pPr>
              <w:pStyle w:val="TableParagraph"/>
              <w:spacing w:before="1"/>
              <w:ind w:left="916"/>
              <w:rPr>
                <w:sz w:val="14"/>
              </w:rPr>
            </w:pPr>
            <w:r>
              <w:rPr>
                <w:sz w:val="14"/>
              </w:rPr>
              <w:t>Fondo, Programa o Convenio</w:t>
            </w:r>
          </w:p>
        </w:tc>
        <w:tc>
          <w:tcPr>
            <w:tcW w:w="5940" w:type="dxa"/>
            <w:gridSpan w:val="2"/>
          </w:tcPr>
          <w:p w:rsidR="00B97E90" w:rsidRDefault="005907BF">
            <w:pPr>
              <w:pStyle w:val="TableParagraph"/>
              <w:spacing w:before="58"/>
              <w:ind w:left="2052" w:right="2042"/>
              <w:jc w:val="center"/>
              <w:rPr>
                <w:sz w:val="14"/>
              </w:rPr>
            </w:pPr>
            <w:r>
              <w:rPr>
                <w:sz w:val="14"/>
              </w:rPr>
              <w:t>Datos de la Cuenta Bancaria</w:t>
            </w:r>
          </w:p>
        </w:tc>
      </w:tr>
      <w:tr w:rsidR="00B97E90">
        <w:trPr>
          <w:trHeight w:val="328"/>
        </w:trPr>
        <w:tc>
          <w:tcPr>
            <w:tcW w:w="3670" w:type="dxa"/>
            <w:vMerge/>
            <w:tcBorders>
              <w:top w:val="nil"/>
            </w:tcBorders>
          </w:tcPr>
          <w:p w:rsidR="00B97E90" w:rsidRDefault="00B97E90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</w:tcPr>
          <w:p w:rsidR="00B97E90" w:rsidRDefault="005907BF">
            <w:pPr>
              <w:pStyle w:val="TableParagraph"/>
              <w:spacing w:before="39"/>
              <w:ind w:left="784"/>
              <w:rPr>
                <w:sz w:val="16"/>
              </w:rPr>
            </w:pPr>
            <w:r>
              <w:rPr>
                <w:sz w:val="16"/>
              </w:rPr>
              <w:t>Institución Bancaria</w:t>
            </w:r>
          </w:p>
        </w:tc>
        <w:tc>
          <w:tcPr>
            <w:tcW w:w="2973" w:type="dxa"/>
          </w:tcPr>
          <w:p w:rsidR="00B97E90" w:rsidRDefault="005907BF">
            <w:pPr>
              <w:pStyle w:val="TableParagraph"/>
              <w:spacing w:before="39"/>
              <w:ind w:left="825"/>
              <w:rPr>
                <w:sz w:val="16"/>
              </w:rPr>
            </w:pPr>
            <w:r>
              <w:rPr>
                <w:sz w:val="16"/>
              </w:rPr>
              <w:t>Número de cuenta</w:t>
            </w:r>
          </w:p>
        </w:tc>
      </w:tr>
      <w:tr w:rsidR="00B97E90">
        <w:trPr>
          <w:trHeight w:val="505"/>
        </w:trPr>
        <w:tc>
          <w:tcPr>
            <w:tcW w:w="3670" w:type="dxa"/>
          </w:tcPr>
          <w:p w:rsidR="00B97E90" w:rsidRDefault="00B97E90">
            <w:pPr>
              <w:pStyle w:val="TableParagraph"/>
              <w:spacing w:line="234" w:lineRule="exact"/>
              <w:ind w:left="69"/>
              <w:rPr>
                <w:rFonts w:ascii="Liberation Sans Narrow"/>
              </w:rPr>
            </w:pPr>
          </w:p>
        </w:tc>
        <w:tc>
          <w:tcPr>
            <w:tcW w:w="2967" w:type="dxa"/>
          </w:tcPr>
          <w:p w:rsidR="00B97E90" w:rsidRDefault="00B97E90">
            <w:pPr>
              <w:pStyle w:val="TableParagraph"/>
              <w:spacing w:line="234" w:lineRule="exact"/>
              <w:ind w:left="69"/>
              <w:rPr>
                <w:rFonts w:ascii="Liberation Sans Narrow"/>
              </w:rPr>
            </w:pPr>
          </w:p>
        </w:tc>
        <w:tc>
          <w:tcPr>
            <w:tcW w:w="2973" w:type="dxa"/>
          </w:tcPr>
          <w:p w:rsidR="00B97E90" w:rsidRPr="00EB1618" w:rsidRDefault="00B97E90" w:rsidP="00EB1618"/>
        </w:tc>
      </w:tr>
      <w:tr w:rsidR="00B97E90">
        <w:trPr>
          <w:trHeight w:val="757"/>
        </w:trPr>
        <w:tc>
          <w:tcPr>
            <w:tcW w:w="3670" w:type="dxa"/>
          </w:tcPr>
          <w:p w:rsidR="00B97E90" w:rsidRDefault="00B97E90">
            <w:pPr>
              <w:pStyle w:val="TableParagraph"/>
              <w:spacing w:line="250" w:lineRule="atLeast"/>
              <w:ind w:left="69" w:right="188"/>
              <w:rPr>
                <w:rFonts w:ascii="Liberation Sans Narrow"/>
              </w:rPr>
            </w:pPr>
          </w:p>
        </w:tc>
        <w:tc>
          <w:tcPr>
            <w:tcW w:w="2967" w:type="dxa"/>
          </w:tcPr>
          <w:p w:rsidR="00B97E90" w:rsidRDefault="00B97E90">
            <w:pPr>
              <w:pStyle w:val="TableParagraph"/>
              <w:spacing w:line="234" w:lineRule="exact"/>
              <w:ind w:left="69"/>
              <w:rPr>
                <w:rFonts w:ascii="Liberation Sans Narrow"/>
              </w:rPr>
            </w:pPr>
            <w:bookmarkStart w:id="0" w:name="_GoBack"/>
            <w:bookmarkEnd w:id="0"/>
          </w:p>
        </w:tc>
        <w:tc>
          <w:tcPr>
            <w:tcW w:w="2973" w:type="dxa"/>
          </w:tcPr>
          <w:p w:rsidR="00B97E90" w:rsidRDefault="00B97E90">
            <w:pPr>
              <w:pStyle w:val="TableParagraph"/>
              <w:ind w:left="1604" w:right="-12"/>
              <w:rPr>
                <w:sz w:val="20"/>
              </w:rPr>
            </w:pPr>
          </w:p>
        </w:tc>
      </w:tr>
    </w:tbl>
    <w:p w:rsidR="00EB1618" w:rsidRDefault="00EB1618">
      <w:pPr>
        <w:pStyle w:val="Textoindependiente"/>
        <w:rPr>
          <w:sz w:val="20"/>
        </w:rPr>
      </w:pPr>
    </w:p>
    <w:p w:rsidR="00EB1618" w:rsidRDefault="00EB1618">
      <w:pPr>
        <w:pStyle w:val="Textoindependiente"/>
        <w:rPr>
          <w:sz w:val="20"/>
        </w:rPr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  <w:rPr>
          <w:sz w:val="20"/>
        </w:rPr>
      </w:pPr>
      <w:r w:rsidRPr="00EB1618">
        <w:rPr>
          <w:b/>
        </w:rPr>
        <w:t>NOTA:</w:t>
      </w:r>
      <w:r w:rsidRPr="00EB1618">
        <w:t xml:space="preserve"> El instituto de Transparencia, Acceso a la Información y Protección de Datos Personales del Estado de Guerrero NO cuenta con </w:t>
      </w:r>
      <w:proofErr w:type="gramStart"/>
      <w:r w:rsidRPr="00EB1618">
        <w:t>Cuentas  Bancarias</w:t>
      </w:r>
      <w:proofErr w:type="gramEnd"/>
      <w:r w:rsidRPr="00EB1618">
        <w:t xml:space="preserve"> Productivas Federales .</w:t>
      </w:r>
    </w:p>
    <w:p w:rsidR="00EB1618" w:rsidRDefault="00EB1618">
      <w:pPr>
        <w:pStyle w:val="Textoindependiente"/>
        <w:rPr>
          <w:sz w:val="20"/>
        </w:rPr>
      </w:pPr>
    </w:p>
    <w:p w:rsidR="00B97E90" w:rsidRDefault="00B97E90">
      <w:pPr>
        <w:pStyle w:val="Textoindependiente"/>
        <w:rPr>
          <w:sz w:val="20"/>
        </w:rPr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EB1618" w:rsidRDefault="00EB1618" w:rsidP="00EB1618">
      <w:pPr>
        <w:pStyle w:val="Textoindependiente"/>
        <w:spacing w:before="1"/>
        <w:ind w:left="477" w:right="389"/>
      </w:pPr>
    </w:p>
    <w:p w:rsidR="00B97E90" w:rsidRDefault="00B97E90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</w:pPr>
    </w:p>
    <w:p w:rsidR="00EB1618" w:rsidRDefault="00EB1618">
      <w:pPr>
        <w:pStyle w:val="Textoindependiente"/>
        <w:rPr>
          <w:sz w:val="20"/>
        </w:rPr>
      </w:pPr>
    </w:p>
    <w:p w:rsidR="00B97E90" w:rsidRDefault="00B97E90">
      <w:pPr>
        <w:pStyle w:val="Textoindependiente"/>
        <w:rPr>
          <w:sz w:val="20"/>
        </w:rPr>
      </w:pPr>
    </w:p>
    <w:p w:rsidR="00B97E90" w:rsidRDefault="00B97E90">
      <w:pPr>
        <w:pStyle w:val="Textoindependiente"/>
        <w:rPr>
          <w:sz w:val="20"/>
        </w:rPr>
      </w:pPr>
    </w:p>
    <w:p w:rsidR="00EB1618" w:rsidRDefault="00EB1618" w:rsidP="00EB1618">
      <w:pPr>
        <w:pStyle w:val="Textoindependiente"/>
        <w:jc w:val="center"/>
        <w:rPr>
          <w:sz w:val="20"/>
        </w:rPr>
      </w:pPr>
    </w:p>
    <w:p w:rsidR="00EB1618" w:rsidRDefault="00EB1618" w:rsidP="00EB1618">
      <w:pPr>
        <w:jc w:val="center"/>
      </w:pPr>
    </w:p>
    <w:p w:rsidR="00B97E90" w:rsidRPr="00EB1618" w:rsidRDefault="006A3B49" w:rsidP="00EB161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  <w:r>
        <w:rPr>
          <w:noProof/>
        </w:rPr>
        <w:pict>
          <v:line id="Conector recto 4" o:spid="_x0000_s104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</w:pict>
      </w:r>
      <w:r w:rsidR="00EB1618">
        <w:rPr>
          <w:rFonts w:ascii="Arial Narrow" w:hAnsi="Arial Narrow"/>
          <w:i/>
          <w:iCs/>
          <w:sz w:val="20"/>
          <w:szCs w:val="22"/>
        </w:rPr>
        <w:t xml:space="preserve">Calle Ninfa, </w:t>
      </w:r>
      <w:proofErr w:type="spellStart"/>
      <w:r w:rsidR="00EB1618">
        <w:rPr>
          <w:rFonts w:ascii="Arial Narrow" w:hAnsi="Arial Narrow"/>
          <w:i/>
          <w:iCs/>
          <w:sz w:val="20"/>
          <w:szCs w:val="22"/>
        </w:rPr>
        <w:t>Lt</w:t>
      </w:r>
      <w:proofErr w:type="spellEnd"/>
      <w:r w:rsidR="00EB1618">
        <w:rPr>
          <w:rFonts w:ascii="Arial Narrow" w:hAnsi="Arial Narrow"/>
          <w:i/>
          <w:iCs/>
          <w:sz w:val="20"/>
          <w:szCs w:val="22"/>
        </w:rPr>
        <w:t xml:space="preserve">. 1, </w:t>
      </w:r>
      <w:proofErr w:type="spellStart"/>
      <w:r w:rsidR="00EB1618">
        <w:rPr>
          <w:rFonts w:ascii="Arial Narrow" w:hAnsi="Arial Narrow"/>
          <w:i/>
          <w:iCs/>
          <w:sz w:val="20"/>
          <w:szCs w:val="22"/>
        </w:rPr>
        <w:t>Mza</w:t>
      </w:r>
      <w:proofErr w:type="spellEnd"/>
      <w:r w:rsidR="00EB1618">
        <w:rPr>
          <w:rFonts w:ascii="Arial Narrow" w:hAnsi="Arial Narrow"/>
          <w:i/>
          <w:iCs/>
          <w:sz w:val="20"/>
          <w:szCs w:val="22"/>
        </w:rPr>
        <w:t>. 6, Fraccionamiento Valle Dorado, Segunda Sección</w:t>
      </w:r>
      <w:r w:rsidR="00EB1618" w:rsidRPr="00BE6123">
        <w:rPr>
          <w:rFonts w:ascii="Arial Narrow" w:hAnsi="Arial Narrow"/>
          <w:i/>
          <w:iCs/>
          <w:sz w:val="20"/>
          <w:szCs w:val="22"/>
        </w:rPr>
        <w:t xml:space="preserve">, </w:t>
      </w:r>
      <w:r w:rsidR="00EB1618">
        <w:rPr>
          <w:rFonts w:ascii="Arial Narrow" w:hAnsi="Arial Narrow"/>
          <w:i/>
          <w:iCs/>
          <w:sz w:val="20"/>
          <w:szCs w:val="22"/>
        </w:rPr>
        <w:t>C.P. 39070, Chilpancingo</w:t>
      </w:r>
      <w:r w:rsidR="00EB1618">
        <w:rPr>
          <w:rFonts w:ascii="Arial Narrow" w:hAnsi="Arial Narrow"/>
          <w:i/>
          <w:iCs/>
          <w:color w:val="auto"/>
          <w:sz w:val="20"/>
          <w:szCs w:val="22"/>
        </w:rPr>
        <w:t xml:space="preserve"> de los Bravo</w:t>
      </w:r>
      <w:r w:rsidR="00EB1618">
        <w:rPr>
          <w:rFonts w:ascii="Arial Narrow" w:hAnsi="Arial Narrow"/>
          <w:i/>
          <w:iCs/>
          <w:sz w:val="20"/>
          <w:szCs w:val="22"/>
        </w:rPr>
        <w:t xml:space="preserve">, Guerrero. Sitio Web: </w:t>
      </w:r>
      <w:hyperlink r:id="rId5" w:history="1">
        <w:r w:rsidR="00EB1618" w:rsidRPr="008511A2">
          <w:rPr>
            <w:rStyle w:val="Hipervnculo"/>
            <w:rFonts w:ascii="Arial Narrow" w:hAnsi="Arial Narrow"/>
            <w:i/>
            <w:iCs/>
            <w:sz w:val="20"/>
            <w:szCs w:val="22"/>
          </w:rPr>
          <w:t>http://itaigro.org.mx</w:t>
        </w:r>
      </w:hyperlink>
      <w:r w:rsidR="00EB1618">
        <w:rPr>
          <w:rFonts w:ascii="Arial Narrow" w:hAnsi="Arial Narrow"/>
          <w:i/>
          <w:iCs/>
          <w:sz w:val="20"/>
          <w:szCs w:val="22"/>
        </w:rPr>
        <w:t xml:space="preserve">, </w:t>
      </w:r>
      <w:r w:rsidR="00EB1618">
        <w:rPr>
          <w:rFonts w:ascii="Arial Narrow" w:hAnsi="Arial Narrow"/>
          <w:i/>
          <w:iCs/>
          <w:sz w:val="20"/>
        </w:rPr>
        <w:t xml:space="preserve">Teléfono: </w:t>
      </w:r>
      <w:r w:rsidR="00EB1618" w:rsidRPr="00BE6123">
        <w:rPr>
          <w:rFonts w:ascii="Arial Narrow" w:hAnsi="Arial Narrow"/>
          <w:i/>
          <w:iCs/>
          <w:sz w:val="20"/>
        </w:rPr>
        <w:t>01 (747) 1160376</w:t>
      </w:r>
      <w:r w:rsidR="00EB1618">
        <w:rPr>
          <w:rFonts w:ascii="Arial Narrow" w:hAnsi="Arial Narrow"/>
          <w:i/>
          <w:iCs/>
          <w:sz w:val="20"/>
        </w:rPr>
        <w:t>,</w:t>
      </w:r>
      <w:r w:rsidR="00EB1618"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6" w:history="1">
        <w:r w:rsidR="00EB1618"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sectPr w:rsidR="00B97E90" w:rsidRPr="00EB1618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97E90"/>
    <w:rsid w:val="00107739"/>
    <w:rsid w:val="00444B01"/>
    <w:rsid w:val="00507F4F"/>
    <w:rsid w:val="005907BF"/>
    <w:rsid w:val="006A3B49"/>
    <w:rsid w:val="007D5FDA"/>
    <w:rsid w:val="00807A62"/>
    <w:rsid w:val="00A518A4"/>
    <w:rsid w:val="00B6274B"/>
    <w:rsid w:val="00B97E90"/>
    <w:rsid w:val="00EB1618"/>
    <w:rsid w:val="00FA6DB3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235C68AE"/>
  <w15:docId w15:val="{01B7A397-8D6E-488A-8111-793710FE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customStyle="1" w:styleId="Default">
    <w:name w:val="Default"/>
    <w:link w:val="DefaultCar"/>
    <w:rsid w:val="00EB1618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DefaultCar">
    <w:name w:val="Default Car"/>
    <w:basedOn w:val="Fuentedeprrafopredeter"/>
    <w:link w:val="Default"/>
    <w:rsid w:val="00EB1618"/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EB1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zas@itaigro.org.mx" TargetMode="External"/><Relationship Id="rId5" Type="http://schemas.openxmlformats.org/officeDocument/2006/relationships/hyperlink" Target="http://itaigro.or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14</cp:revision>
  <cp:lastPrinted>2021-04-26T15:50:00Z</cp:lastPrinted>
  <dcterms:created xsi:type="dcterms:W3CDTF">2019-05-01T17:25:00Z</dcterms:created>
  <dcterms:modified xsi:type="dcterms:W3CDTF">2023-01-25T20:50:00Z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2019-05-01T00:00:00Z</vt:filetime>
  </property>
</Properties>
</file>