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B" w:rsidRDefault="00BE526B">
      <w:pPr>
        <w:pStyle w:val="Textoindependiente"/>
        <w:spacing w:before="6"/>
        <w:rPr>
          <w:rFonts w:ascii="Times New Roman"/>
          <w:sz w:val="19"/>
        </w:rPr>
      </w:pPr>
    </w:p>
    <w:p w:rsidR="00BE526B" w:rsidRDefault="00621501">
      <w:pPr>
        <w:pStyle w:val="Textoindependiente"/>
        <w:spacing w:before="95"/>
        <w:ind w:left="325"/>
        <w:rPr>
          <w:rFonts w:ascii="Arial"/>
        </w:rPr>
      </w:pPr>
      <w:r>
        <w:rPr>
          <w:rFonts w:ascii="Arial"/>
        </w:rPr>
        <w:t>:</w:t>
      </w:r>
    </w:p>
    <w:p w:rsidR="00BE526B" w:rsidRDefault="00BE526B">
      <w:pPr>
        <w:spacing w:before="9"/>
        <w:rPr>
          <w:sz w:val="9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2185"/>
      </w:tblGrid>
      <w:tr w:rsidR="00BE526B">
        <w:trPr>
          <w:trHeight w:val="448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1120" w:right="140" w:hanging="953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765242" w:rsidRDefault="00621501" w:rsidP="00765242">
            <w:pPr>
              <w:pStyle w:val="TableParagraph"/>
              <w:spacing w:before="32"/>
              <w:ind w:left="124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765242">
              <w:rPr>
                <w:b/>
                <w:sz w:val="16"/>
              </w:rPr>
              <w:t>os para el Ejercicio Fiscal 2019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2"/>
              <w:ind w:left="1991"/>
              <w:rPr>
                <w:b/>
                <w:sz w:val="16"/>
              </w:rPr>
            </w:pPr>
            <w:r>
              <w:rPr>
                <w:b/>
                <w:sz w:val="16"/>
              </w:rPr>
              <w:t>Clasificador por Objeto del Gasto</w:t>
            </w:r>
          </w:p>
        </w:tc>
        <w:tc>
          <w:tcPr>
            <w:tcW w:w="2185" w:type="dxa"/>
          </w:tcPr>
          <w:p w:rsidR="00BE526B" w:rsidRDefault="00621501">
            <w:pPr>
              <w:pStyle w:val="TableParagraph"/>
              <w:spacing w:before="32"/>
              <w:ind w:left="779" w:right="7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>
        <w:trPr>
          <w:trHeight w:val="308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3051" w:right="30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185" w:type="dxa"/>
          </w:tcPr>
          <w:p w:rsidR="00BE526B" w:rsidRDefault="00621501" w:rsidP="00765242">
            <w:pPr>
              <w:pStyle w:val="TableParagraph"/>
              <w:spacing w:before="5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</w:t>
            </w:r>
            <w:r w:rsidR="00765242">
              <w:rPr>
                <w:b/>
                <w:sz w:val="18"/>
              </w:rPr>
              <w:t>829,100.00</w:t>
            </w:r>
          </w:p>
        </w:tc>
      </w:tr>
      <w:tr w:rsidR="00BE526B">
        <w:trPr>
          <w:trHeight w:val="306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Servicios Personales</w:t>
            </w:r>
          </w:p>
        </w:tc>
        <w:tc>
          <w:tcPr>
            <w:tcW w:w="2185" w:type="dxa"/>
          </w:tcPr>
          <w:p w:rsidR="00BE526B" w:rsidRDefault="00621501" w:rsidP="00034508">
            <w:pPr>
              <w:pStyle w:val="TableParagraph"/>
              <w:spacing w:before="51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</w:t>
            </w:r>
            <w:r w:rsidR="00034508">
              <w:rPr>
                <w:b/>
                <w:sz w:val="18"/>
              </w:rPr>
              <w:t>629,106.47</w:t>
            </w: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Remuneraciones al Personal de Carácter Permanente</w:t>
            </w:r>
          </w:p>
        </w:tc>
        <w:tc>
          <w:tcPr>
            <w:tcW w:w="2185" w:type="dxa"/>
          </w:tcPr>
          <w:p w:rsidR="00BE526B" w:rsidRDefault="00AC7B9B">
            <w:pPr>
              <w:pStyle w:val="TableParagraph"/>
              <w:spacing w:before="3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8,036,912.09</w:t>
            </w: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Remuneraciones al Personal de Carácter Transitorio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5"/>
              <w:ind w:left="503"/>
              <w:rPr>
                <w:sz w:val="16"/>
              </w:rPr>
            </w:pPr>
            <w:r>
              <w:rPr>
                <w:sz w:val="16"/>
              </w:rPr>
              <w:t>Remuneraciones Adicionales y Especiales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3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3,294,109.04</w:t>
            </w:r>
          </w:p>
        </w:tc>
      </w:tr>
      <w:tr w:rsidR="00BE526B">
        <w:trPr>
          <w:trHeight w:val="26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7"/>
              <w:ind w:left="503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Otras Prestaciones Sociales y Económicas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3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923,810.80</w:t>
            </w: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Previsiones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Pago de Estímulos a Servidores Públicos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3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374,274.54</w:t>
            </w:r>
          </w:p>
        </w:tc>
      </w:tr>
      <w:tr w:rsidR="00BE526B">
        <w:trPr>
          <w:trHeight w:val="308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Materiales y Suministros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534,683.00</w:t>
            </w: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Materiales de Administración, Emisión de Documentos y Artículos Oficiales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3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220,583.00</w:t>
            </w: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Alimentos y Utensilios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3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69,000.00</w:t>
            </w: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Materias Primas y Materiales de Producción y Comercialización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7"/>
              <w:ind w:left="503"/>
              <w:rPr>
                <w:sz w:val="16"/>
              </w:rPr>
            </w:pPr>
            <w:r>
              <w:rPr>
                <w:sz w:val="16"/>
              </w:rPr>
              <w:t>Materiales y Artículos de Construcción y de Reparación</w:t>
            </w:r>
          </w:p>
        </w:tc>
        <w:tc>
          <w:tcPr>
            <w:tcW w:w="2185" w:type="dxa"/>
          </w:tcPr>
          <w:p w:rsidR="00BE526B" w:rsidRDefault="007621BA" w:rsidP="007621BA">
            <w:pPr>
              <w:pStyle w:val="TableParagraph"/>
              <w:spacing w:before="34"/>
              <w:ind w:right="55"/>
              <w:jc w:val="right"/>
              <w:rPr>
                <w:rFonts w:ascii="Times New Roman"/>
                <w:sz w:val="16"/>
              </w:rPr>
            </w:pPr>
            <w:r w:rsidRPr="007621BA">
              <w:rPr>
                <w:sz w:val="16"/>
              </w:rPr>
              <w:t>500.00</w:t>
            </w: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Productos Químicos, Farmacéuticos y de Laboratorio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Combustibles, Lubricantes y Aditivos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3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105,300.00</w:t>
            </w: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Vestuario, Blancos, Prendas de Protección y Artículos Deportivos</w:t>
            </w:r>
          </w:p>
        </w:tc>
        <w:tc>
          <w:tcPr>
            <w:tcW w:w="2185" w:type="dxa"/>
          </w:tcPr>
          <w:p w:rsidR="00BE526B" w:rsidRDefault="007621BA" w:rsidP="007621BA">
            <w:pPr>
              <w:pStyle w:val="TableParagraph"/>
              <w:spacing w:before="34"/>
              <w:ind w:right="55"/>
              <w:jc w:val="right"/>
              <w:rPr>
                <w:rFonts w:ascii="Times New Roman"/>
                <w:sz w:val="16"/>
              </w:rPr>
            </w:pPr>
            <w:r w:rsidRPr="007621BA">
              <w:rPr>
                <w:sz w:val="16"/>
              </w:rPr>
              <w:t>28,988.40</w:t>
            </w:r>
          </w:p>
        </w:tc>
      </w:tr>
      <w:tr w:rsidR="00BE526B">
        <w:trPr>
          <w:trHeight w:val="26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7"/>
              <w:ind w:left="503"/>
              <w:rPr>
                <w:sz w:val="16"/>
              </w:rPr>
            </w:pPr>
            <w:r>
              <w:rPr>
                <w:sz w:val="16"/>
              </w:rPr>
              <w:t>Materiales y Suministros para Seguridad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6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4"/>
              <w:ind w:left="503"/>
              <w:rPr>
                <w:sz w:val="16"/>
              </w:rPr>
            </w:pPr>
            <w:r>
              <w:rPr>
                <w:sz w:val="16"/>
              </w:rPr>
              <w:t>Herramientas, Refacciones y Accesorios Menores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3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110,311.60</w:t>
            </w:r>
          </w:p>
        </w:tc>
      </w:tr>
      <w:tr w:rsidR="00BE526B">
        <w:trPr>
          <w:trHeight w:val="306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1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1,373,510.00</w:t>
            </w: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Básicos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54,499.20</w:t>
            </w: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Servicios de Arrendamiento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510,000.00</w:t>
            </w:r>
          </w:p>
        </w:tc>
      </w:tr>
      <w:tr w:rsidR="00BE526B">
        <w:trPr>
          <w:trHeight w:val="28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Profesionales, Científicos, Técnicos y Otros Servicios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105,800.00</w:t>
            </w: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Financieros, Bancarios y Comerciales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53,770.80</w:t>
            </w: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de Instalación, Reparación, Mantenimiento y Conservación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179,965.00</w:t>
            </w: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de Comunicación Social y Publicidad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35,200.00</w:t>
            </w: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Servicios de Traslado y Viáticos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156,000.00</w:t>
            </w: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Servicios Oficiales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109,000.00</w:t>
            </w: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2185" w:type="dxa"/>
          </w:tcPr>
          <w:p w:rsidR="00BE526B" w:rsidRDefault="007621BA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169,275.00</w:t>
            </w: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 Otras Ayudas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Transferencias Internas y Asignaciones al Sector Público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Transferencias al Resto del Sector Público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Pensiones y Jubilaciones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headerReference w:type="default" r:id="rId7"/>
          <w:footerReference w:type="default" r:id="rId8"/>
          <w:type w:val="continuous"/>
          <w:pgSz w:w="12250" w:h="15850"/>
          <w:pgMar w:top="1960" w:right="1720" w:bottom="1440" w:left="1240" w:header="56" w:footer="1251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2185"/>
      </w:tblGrid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lastRenderedPageBreak/>
              <w:t>Transferencias a Fideicomisos, Mandatos y Otros Análogos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Transferencias a la Seguridad Social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Donativos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Transferencias al Exterior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9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Bienes Muebles, Inmuebles e Intangibles</w:t>
            </w:r>
          </w:p>
        </w:tc>
        <w:tc>
          <w:tcPr>
            <w:tcW w:w="2185" w:type="dxa"/>
          </w:tcPr>
          <w:p w:rsidR="00BE526B" w:rsidRDefault="00034508" w:rsidP="00034508">
            <w:pPr>
              <w:pStyle w:val="TableParagraph"/>
              <w:spacing w:before="5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291</w:t>
            </w:r>
            <w:r w:rsidR="00621501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800</w:t>
            </w:r>
            <w:r w:rsidR="0062150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53</w:t>
            </w: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Mobiliario y Equipo de Administración</w:t>
            </w:r>
          </w:p>
        </w:tc>
        <w:tc>
          <w:tcPr>
            <w:tcW w:w="2185" w:type="dxa"/>
          </w:tcPr>
          <w:p w:rsidR="00BE526B" w:rsidRDefault="00034508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230,124.60</w:t>
            </w: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Mobiliario y Equipo Educacional y Recreativo</w:t>
            </w:r>
          </w:p>
        </w:tc>
        <w:tc>
          <w:tcPr>
            <w:tcW w:w="2185" w:type="dxa"/>
          </w:tcPr>
          <w:p w:rsidR="00BE526B" w:rsidRDefault="00034508" w:rsidP="00034508">
            <w:pPr>
              <w:pStyle w:val="TableParagraph"/>
              <w:spacing w:before="56"/>
              <w:ind w:right="55"/>
              <w:jc w:val="right"/>
              <w:rPr>
                <w:rFonts w:ascii="Times New Roman"/>
                <w:sz w:val="16"/>
              </w:rPr>
            </w:pPr>
            <w:r w:rsidRPr="00034508">
              <w:rPr>
                <w:sz w:val="16"/>
              </w:rPr>
              <w:t>32,301.00</w:t>
            </w: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Equipo e Instrumental Médico y de Laboratorio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Vehículos y Equipo de Transporte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3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Equipo de Defensa y Seguridad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Maquinaria, Otros Equipos y Herramientas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Activos Biológicos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Bienes Inmuebles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Activos Intangibles</w:t>
            </w:r>
          </w:p>
        </w:tc>
        <w:tc>
          <w:tcPr>
            <w:tcW w:w="2185" w:type="dxa"/>
          </w:tcPr>
          <w:p w:rsidR="00BE526B" w:rsidRDefault="00034508"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29,374.93</w:t>
            </w: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Inversión Pública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Obra Pública en Bienes de Dominio Público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Obra Pública en Bienes Propios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Proyectos Productivos y Acciones de Fomento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Financieras y Otras Provisiones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Inversiones para el Fomento de Actividades Productivas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Acciones y Participaciones de Capital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Compra de Títulos y Valores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Concesión de Préstamos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Inversiones en Fideicomisos, Mandatos y Otros Análogos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2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Otras Inversiones Financieras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85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Provisiones para Contingencias y Otras Erogaciones Especiales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1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Deuda Pública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Comisiones de la Deuda Pública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Gastos de la Deuda Pública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Costo por Coberturas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Apoyos Financieros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621501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Adeudos de Ejercicios Fiscales Anteriores (ADEFAS)</w:t>
            </w: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6529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pgSz w:w="12250" w:h="15850"/>
          <w:pgMar w:top="1980" w:right="1720" w:bottom="1440" w:left="1240" w:header="56" w:footer="1251" w:gutter="0"/>
          <w:cols w:space="720"/>
        </w:sectPr>
      </w:pPr>
    </w:p>
    <w:p w:rsidR="00BE526B" w:rsidRDefault="00BE526B">
      <w:pPr>
        <w:pStyle w:val="Textoindependiente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89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3B6EDE">
              <w:rPr>
                <w:b/>
                <w:sz w:val="16"/>
              </w:rPr>
              <w:t>os para el Ejercicio Fiscal 2019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22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 Administrativa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53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>
        <w:trPr>
          <w:trHeight w:val="32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Default="00621501" w:rsidP="00034508">
            <w:pPr>
              <w:pStyle w:val="TableParagraph"/>
              <w:spacing w:before="5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</w:t>
            </w:r>
            <w:r w:rsidR="00034508">
              <w:rPr>
                <w:b/>
                <w:sz w:val="18"/>
              </w:rPr>
              <w:t>829</w:t>
            </w:r>
            <w:r>
              <w:rPr>
                <w:b/>
                <w:sz w:val="18"/>
              </w:rPr>
              <w:t>,</w:t>
            </w:r>
            <w:r w:rsidR="00034508">
              <w:rPr>
                <w:b/>
                <w:sz w:val="18"/>
              </w:rPr>
              <w:t>100</w:t>
            </w:r>
            <w:r>
              <w:rPr>
                <w:b/>
                <w:sz w:val="18"/>
              </w:rPr>
              <w:t>.</w:t>
            </w:r>
            <w:r w:rsidR="00034508">
              <w:rPr>
                <w:b/>
                <w:sz w:val="18"/>
              </w:rPr>
              <w:t>00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Ejecutivo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Legislativo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Judicial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Órganos Autónomos*</w:t>
            </w:r>
          </w:p>
        </w:tc>
        <w:tc>
          <w:tcPr>
            <w:tcW w:w="1484" w:type="dxa"/>
          </w:tcPr>
          <w:p w:rsidR="00BE526B" w:rsidRDefault="00621501" w:rsidP="00034508">
            <w:pPr>
              <w:pStyle w:val="TableParagraph"/>
              <w:spacing w:before="5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14,</w:t>
            </w:r>
            <w:r w:rsidR="00034508">
              <w:rPr>
                <w:sz w:val="18"/>
              </w:rPr>
              <w:t>829</w:t>
            </w:r>
            <w:r>
              <w:rPr>
                <w:sz w:val="18"/>
              </w:rPr>
              <w:t>,</w:t>
            </w:r>
            <w:r w:rsidR="00034508">
              <w:rPr>
                <w:sz w:val="18"/>
              </w:rPr>
              <w:t>100</w:t>
            </w:r>
            <w:r>
              <w:rPr>
                <w:sz w:val="18"/>
              </w:rPr>
              <w:t>.</w:t>
            </w:r>
            <w:r w:rsidR="00034508">
              <w:rPr>
                <w:sz w:val="18"/>
              </w:rPr>
              <w:t>00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Otras Entidades Paraestatales y organismos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Órgano Ejecutivo Municipal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Otras Entidades Paraestatales y organismos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rPr>
          <w:rFonts w:ascii="Times New Roman"/>
          <w:sz w:val="20"/>
        </w:rPr>
      </w:pPr>
    </w:p>
    <w:p w:rsidR="00BE526B" w:rsidRDefault="00BE526B">
      <w:pPr>
        <w:pStyle w:val="Textoindependiente"/>
        <w:rPr>
          <w:rFonts w:ascii="Times New Roman"/>
          <w:sz w:val="20"/>
        </w:rPr>
      </w:pPr>
    </w:p>
    <w:p w:rsidR="00BE526B" w:rsidRDefault="00BE526B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86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Egresos para el Ejercicio</w:t>
            </w:r>
            <w:r w:rsidR="003B6EDE">
              <w:rPr>
                <w:b/>
                <w:sz w:val="16"/>
              </w:rPr>
              <w:t xml:space="preserve"> Fiscal 2019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368"/>
              <w:rPr>
                <w:b/>
                <w:sz w:val="16"/>
              </w:rPr>
            </w:pPr>
            <w:r>
              <w:rPr>
                <w:b/>
                <w:sz w:val="16"/>
              </w:rPr>
              <w:t>Clasificador Funcional del Gasto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53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>
        <w:trPr>
          <w:trHeight w:val="32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Default="004C6329">
            <w:pPr>
              <w:pStyle w:val="TableParagraph"/>
              <w:spacing w:before="5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14,829,100.00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  <w:tc>
          <w:tcPr>
            <w:tcW w:w="1484" w:type="dxa"/>
          </w:tcPr>
          <w:p w:rsidR="00BE526B" w:rsidRDefault="00621501" w:rsidP="004C6329">
            <w:pPr>
              <w:pStyle w:val="TableParagraph"/>
              <w:spacing w:before="5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14,</w:t>
            </w:r>
            <w:r w:rsidR="004C6329">
              <w:rPr>
                <w:sz w:val="16"/>
              </w:rPr>
              <w:t>829</w:t>
            </w:r>
            <w:r>
              <w:rPr>
                <w:sz w:val="16"/>
              </w:rPr>
              <w:t>,</w:t>
            </w:r>
            <w:r w:rsidR="004C6329">
              <w:rPr>
                <w:sz w:val="16"/>
              </w:rPr>
              <w:t>100</w:t>
            </w:r>
            <w:r>
              <w:rPr>
                <w:sz w:val="16"/>
              </w:rPr>
              <w:t>.</w:t>
            </w:r>
            <w:r w:rsidR="004C6329">
              <w:rPr>
                <w:sz w:val="16"/>
              </w:rPr>
              <w:t>00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Desarrollo Social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Desarrollo Económico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Otras no clasificadas en funciones anteriores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5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2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3B6EDE">
              <w:rPr>
                <w:b/>
                <w:sz w:val="16"/>
              </w:rPr>
              <w:t>os para el Ejercicio Fiscal 2019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2414"/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 por Tipo de Gasto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46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>
        <w:trPr>
          <w:trHeight w:val="29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Default="00621501" w:rsidP="004C6329">
            <w:pPr>
              <w:pStyle w:val="TableParagraph"/>
              <w:spacing w:before="42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</w:t>
            </w:r>
            <w:r w:rsidR="004C6329">
              <w:rPr>
                <w:b/>
                <w:sz w:val="18"/>
              </w:rPr>
              <w:t>829</w:t>
            </w:r>
            <w:r>
              <w:rPr>
                <w:b/>
                <w:sz w:val="18"/>
              </w:rPr>
              <w:t>,</w:t>
            </w:r>
            <w:r w:rsidR="004C6329">
              <w:rPr>
                <w:b/>
                <w:sz w:val="18"/>
              </w:rPr>
              <w:t>100</w:t>
            </w:r>
            <w:r>
              <w:rPr>
                <w:b/>
                <w:sz w:val="18"/>
              </w:rPr>
              <w:t>.</w:t>
            </w:r>
            <w:r w:rsidR="004C6329">
              <w:rPr>
                <w:b/>
                <w:sz w:val="18"/>
              </w:rPr>
              <w:t>00</w:t>
            </w:r>
          </w:p>
        </w:tc>
      </w:tr>
      <w:tr w:rsidR="00BE526B">
        <w:trPr>
          <w:trHeight w:val="272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Gasto Corriente</w:t>
            </w:r>
          </w:p>
        </w:tc>
        <w:tc>
          <w:tcPr>
            <w:tcW w:w="1484" w:type="dxa"/>
          </w:tcPr>
          <w:p w:rsidR="00BE526B" w:rsidRDefault="00621501" w:rsidP="004C6329">
            <w:pPr>
              <w:pStyle w:val="TableParagraph"/>
              <w:spacing w:before="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C6329"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 w:rsidR="004C6329">
              <w:rPr>
                <w:sz w:val="16"/>
              </w:rPr>
              <w:t>537</w:t>
            </w:r>
            <w:r>
              <w:rPr>
                <w:sz w:val="16"/>
              </w:rPr>
              <w:t>,</w:t>
            </w:r>
            <w:r w:rsidR="004C6329">
              <w:rPr>
                <w:sz w:val="16"/>
              </w:rPr>
              <w:t>299</w:t>
            </w:r>
            <w:r>
              <w:rPr>
                <w:sz w:val="16"/>
              </w:rPr>
              <w:t>.</w:t>
            </w:r>
            <w:r w:rsidR="004C6329">
              <w:rPr>
                <w:sz w:val="16"/>
              </w:rPr>
              <w:t>47</w:t>
            </w:r>
          </w:p>
        </w:tc>
      </w:tr>
      <w:tr w:rsidR="00BE526B">
        <w:trPr>
          <w:trHeight w:val="27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6"/>
              </w:rPr>
            </w:pPr>
            <w:r>
              <w:rPr>
                <w:sz w:val="16"/>
              </w:rPr>
              <w:t>Gasto de Capital</w:t>
            </w:r>
          </w:p>
        </w:tc>
        <w:tc>
          <w:tcPr>
            <w:tcW w:w="1484" w:type="dxa"/>
          </w:tcPr>
          <w:p w:rsidR="00BE526B" w:rsidRDefault="004C6329" w:rsidP="004C6329">
            <w:pPr>
              <w:pStyle w:val="TableParagraph"/>
              <w:spacing w:before="4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  <w:r w:rsidR="00621501"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  <w:r w:rsidR="00621501">
              <w:rPr>
                <w:sz w:val="16"/>
              </w:rPr>
              <w:t>00.</w:t>
            </w:r>
            <w:r>
              <w:rPr>
                <w:sz w:val="16"/>
              </w:rPr>
              <w:t>53</w:t>
            </w:r>
          </w:p>
        </w:tc>
      </w:tr>
      <w:tr w:rsidR="00BE526B">
        <w:trPr>
          <w:trHeight w:val="273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Amortización de la deuda y disminución de pasivos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68"/>
        </w:trPr>
        <w:tc>
          <w:tcPr>
            <w:tcW w:w="7230" w:type="dxa"/>
          </w:tcPr>
          <w:p w:rsidR="00BE526B" w:rsidRDefault="0062150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Pensiones y Jubilaciones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66"/>
        </w:trPr>
        <w:tc>
          <w:tcPr>
            <w:tcW w:w="7230" w:type="dxa"/>
          </w:tcPr>
          <w:p w:rsidR="00BE526B" w:rsidRDefault="0062150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pgSz w:w="12250" w:h="15850"/>
          <w:pgMar w:top="1960" w:right="1720" w:bottom="1440" w:left="1240" w:header="56" w:footer="1251" w:gutter="0"/>
          <w:cols w:space="720"/>
        </w:sectPr>
      </w:pPr>
    </w:p>
    <w:p w:rsidR="00BE526B" w:rsidRDefault="00BE526B">
      <w:pPr>
        <w:pStyle w:val="Textoindependiente"/>
        <w:spacing w:before="2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3"/>
      </w:tblGrid>
      <w:tr w:rsidR="00BE526B">
        <w:trPr>
          <w:trHeight w:val="45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65" w:right="11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Presupuesto de Egresos para el Ejercicio Fiscal </w:t>
            </w:r>
            <w:r w:rsidR="003B6EDE">
              <w:rPr>
                <w:b/>
                <w:sz w:val="16"/>
              </w:rPr>
              <w:t>2019</w:t>
            </w: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6"/>
              <w:ind w:left="2460" w:right="24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Prioridades de Gasto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Gobierno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3"/>
      </w:tblGrid>
      <w:tr w:rsidR="00BE526B">
        <w:trPr>
          <w:trHeight w:val="458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65" w:right="11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</w:tr>
      <w:tr w:rsidR="00BE526B">
        <w:trPr>
          <w:trHeight w:val="273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5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3B6EDE">
              <w:rPr>
                <w:b/>
                <w:sz w:val="16"/>
              </w:rPr>
              <w:t>os para el Ejercicio Fiscal 2019</w:t>
            </w: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2460" w:right="24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Programas y Proyectos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Acceso a la Información Pública Gubernamental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3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378"/>
        <w:gridCol w:w="1142"/>
        <w:gridCol w:w="1080"/>
      </w:tblGrid>
      <w:tr w:rsidR="00BE526B">
        <w:trPr>
          <w:trHeight w:val="671"/>
        </w:trPr>
        <w:tc>
          <w:tcPr>
            <w:tcW w:w="6752" w:type="dxa"/>
            <w:gridSpan w:val="4"/>
          </w:tcPr>
          <w:p w:rsidR="00BE526B" w:rsidRDefault="00621501">
            <w:pPr>
              <w:pStyle w:val="TableParagraph"/>
              <w:spacing w:before="34"/>
              <w:ind w:left="146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E526B" w:rsidRDefault="00621501">
            <w:pPr>
              <w:pStyle w:val="TableParagraph"/>
              <w:spacing w:before="40"/>
              <w:ind w:left="14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Analítico de plazas</w:t>
            </w:r>
          </w:p>
        </w:tc>
      </w:tr>
      <w:tr w:rsidR="00BE526B">
        <w:trPr>
          <w:trHeight w:val="263"/>
        </w:trPr>
        <w:tc>
          <w:tcPr>
            <w:tcW w:w="3152" w:type="dxa"/>
            <w:vMerge w:val="restart"/>
          </w:tcPr>
          <w:p w:rsidR="00BE526B" w:rsidRDefault="00BE526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526B" w:rsidRDefault="00621501">
            <w:pPr>
              <w:pStyle w:val="TableParagraph"/>
              <w:ind w:left="1064" w:right="10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Plaza/puesto</w:t>
            </w:r>
          </w:p>
        </w:tc>
        <w:tc>
          <w:tcPr>
            <w:tcW w:w="1378" w:type="dxa"/>
            <w:vMerge w:val="restart"/>
          </w:tcPr>
          <w:p w:rsidR="00BE526B" w:rsidRDefault="00621501">
            <w:pPr>
              <w:pStyle w:val="TableParagraph"/>
              <w:spacing w:before="83"/>
              <w:ind w:left="441" w:right="242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plazas</w:t>
            </w:r>
          </w:p>
        </w:tc>
        <w:tc>
          <w:tcPr>
            <w:tcW w:w="2222" w:type="dxa"/>
            <w:gridSpan w:val="2"/>
          </w:tcPr>
          <w:p w:rsidR="00BE526B" w:rsidRDefault="00621501">
            <w:pPr>
              <w:pStyle w:val="TableParagraph"/>
              <w:spacing w:before="32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Remuneraciones</w:t>
            </w:r>
          </w:p>
        </w:tc>
      </w:tr>
      <w:tr w:rsidR="00BE526B">
        <w:trPr>
          <w:trHeight w:val="265"/>
        </w:trPr>
        <w:tc>
          <w:tcPr>
            <w:tcW w:w="3152" w:type="dxa"/>
            <w:vMerge/>
            <w:tcBorders>
              <w:top w:val="nil"/>
            </w:tcBorders>
          </w:tcPr>
          <w:p w:rsidR="00BE526B" w:rsidRDefault="00BE526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BE526B" w:rsidRDefault="00BE526B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BE526B" w:rsidRDefault="00621501">
            <w:pPr>
              <w:pStyle w:val="TableParagraph"/>
              <w:spacing w:before="34"/>
              <w:ind w:left="446" w:right="4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80" w:type="dxa"/>
          </w:tcPr>
          <w:p w:rsidR="00BE526B" w:rsidRDefault="00621501">
            <w:pPr>
              <w:pStyle w:val="TableParagraph"/>
              <w:spacing w:before="34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hasta</w:t>
            </w:r>
          </w:p>
        </w:tc>
      </w:tr>
      <w:tr w:rsidR="00BE526B">
        <w:trPr>
          <w:trHeight w:val="263"/>
        </w:trPr>
        <w:tc>
          <w:tcPr>
            <w:tcW w:w="3152" w:type="dxa"/>
          </w:tcPr>
          <w:p w:rsidR="00BE526B" w:rsidRDefault="00621501">
            <w:pPr>
              <w:pStyle w:val="TableParagraph"/>
              <w:spacing w:before="32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confianza</w:t>
            </w:r>
          </w:p>
        </w:tc>
        <w:tc>
          <w:tcPr>
            <w:tcW w:w="1378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Comisionados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93,349.80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93,349.80</w:t>
            </w:r>
          </w:p>
        </w:tc>
      </w:tr>
      <w:tr w:rsidR="002513B2" w:rsidTr="00DC05BD">
        <w:trPr>
          <w:trHeight w:val="285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Secretaría ejecutiva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28,983.00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28,983.00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Secretaría de acuerdos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Director de Área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Contador</w:t>
            </w:r>
            <w:bookmarkStart w:id="0" w:name="_GoBack"/>
            <w:bookmarkEnd w:id="0"/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13,874.70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proyectista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10,922.70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10,922.70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Analista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</w:tr>
      <w:tr w:rsidR="002513B2" w:rsidTr="00DC05BD">
        <w:trPr>
          <w:trHeight w:val="285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Choferes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Responsable de verificación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Actuario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Titular de la unidad de transparencia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Encargada de la plataforma nacional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</w:tr>
      <w:tr w:rsidR="002513B2" w:rsidTr="00DC05BD">
        <w:trPr>
          <w:trHeight w:val="287"/>
        </w:trPr>
        <w:tc>
          <w:tcPr>
            <w:tcW w:w="3152" w:type="dxa"/>
            <w:vAlign w:val="center"/>
          </w:tcPr>
          <w:p w:rsidR="002513B2" w:rsidRDefault="00251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Verificador</w:t>
            </w:r>
          </w:p>
        </w:tc>
        <w:tc>
          <w:tcPr>
            <w:tcW w:w="1378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2513B2" w:rsidRDefault="002513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</w:tbl>
    <w:p w:rsidR="00621501" w:rsidRDefault="00621501"/>
    <w:sectPr w:rsidR="00621501">
      <w:pgSz w:w="12250" w:h="15850"/>
      <w:pgMar w:top="1960" w:right="1720" w:bottom="1440" w:left="124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01" w:rsidRDefault="00621501">
      <w:r>
        <w:separator/>
      </w:r>
    </w:p>
  </w:endnote>
  <w:endnote w:type="continuationSeparator" w:id="0">
    <w:p w:rsidR="00621501" w:rsidRDefault="0062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6B" w:rsidRDefault="002513B2">
    <w:pPr>
      <w:pStyle w:val="Textoindependiente"/>
      <w:spacing w:line="14" w:lineRule="auto"/>
      <w:rPr>
        <w:sz w:val="20"/>
      </w:rPr>
    </w:pPr>
    <w:r>
      <w:pict>
        <v:line id="_x0000_s2050" style="position:absolute;z-index:-23536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23512;mso-position-horizontal-relative:page;mso-position-vertical-relative:page" filled="f" stroked="f">
          <v:textbox inset="0,0,0,0">
            <w:txbxContent>
              <w:p w:rsidR="00BE526B" w:rsidRDefault="00621501">
                <w:pPr>
                  <w:pStyle w:val="Textoindependiente"/>
                  <w:spacing w:before="19"/>
                  <w:ind w:left="1673" w:right="796" w:hanging="1654"/>
                </w:pPr>
                <w:r>
                  <w:rPr>
                    <w:color w:val="333333"/>
                  </w:rPr>
                  <w:t xml:space="preserve">Av. De las Rosas No. 9, </w:t>
                </w:r>
                <w:proofErr w:type="spellStart"/>
                <w:r>
                  <w:rPr>
                    <w:color w:val="333333"/>
                  </w:rPr>
                  <w:t>Fracc</w:t>
                </w:r>
                <w:proofErr w:type="spellEnd"/>
                <w:r>
                  <w:rPr>
                    <w:color w:val="333333"/>
                  </w:rPr>
                  <w:t xml:space="preserve">. Santa Rosa, Chilpancingo </w:t>
                </w:r>
                <w:proofErr w:type="gramStart"/>
                <w:r>
                  <w:rPr>
                    <w:color w:val="333333"/>
                  </w:rPr>
                  <w:t>de los Bravo</w:t>
                </w:r>
                <w:proofErr w:type="gramEnd"/>
                <w:r>
                  <w:rPr>
                    <w:color w:val="333333"/>
                  </w:rPr>
                  <w:t xml:space="preserve">, Guerrero. C.P. 39014. Sitio Web: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http://itaigro.org.mx</w:t>
                  </w:r>
                </w:hyperlink>
                <w:r>
                  <w:rPr>
                    <w:color w:val="0000FF"/>
                  </w:rPr>
                  <w:t xml:space="preserve"> </w:t>
                </w:r>
                <w:r>
                  <w:rPr>
                    <w:color w:val="333333"/>
                  </w:rPr>
                  <w:t xml:space="preserve">Correo electrónico: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contacto@itaigro.org.mx</w:t>
                  </w:r>
                </w:hyperlink>
                <w:r>
                  <w:rPr>
                    <w:color w:val="0000FF"/>
                  </w:rPr>
                  <w:t xml:space="preserve"> </w:t>
                </w:r>
                <w:r>
                  <w:rPr>
                    <w:color w:val="333333"/>
                  </w:rPr>
                  <w:t>Teléfono: (01747) 11 603 76</w:t>
                </w:r>
              </w:p>
              <w:p w:rsidR="00BE526B" w:rsidRDefault="00621501">
                <w:pPr>
                  <w:spacing w:line="179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333333"/>
                    <w:sz w:val="16"/>
                  </w:rPr>
                  <w:t>2014 - 2018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01" w:rsidRDefault="00621501">
      <w:r>
        <w:separator/>
      </w:r>
    </w:p>
  </w:footnote>
  <w:footnote w:type="continuationSeparator" w:id="0">
    <w:p w:rsidR="00621501" w:rsidRDefault="0062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6B" w:rsidRDefault="0062150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1847" behindDoc="1" locked="0" layoutInCell="1" allowOverlap="1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3B2">
      <w:pict>
        <v:line id="_x0000_s2052" style="position:absolute;z-index:-23584;mso-position-horizontal-relative:page;mso-position-vertical-relative:page" from="153.8pt,63.4pt" to="549.8pt,63.4pt" strokecolor="#30849b" strokeweight="1.5pt">
          <w10:wrap anchorx="page" anchory="page"/>
        </v:line>
      </w:pict>
    </w:r>
    <w:r w:rsidR="00251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23560;mso-position-horizontal-relative:page;mso-position-vertical-relative:page" filled="f" stroked="f">
          <v:textbox inset="0,0,0,0">
            <w:txbxContent>
              <w:p w:rsidR="00BE526B" w:rsidRDefault="00621501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526B"/>
    <w:rsid w:val="00034508"/>
    <w:rsid w:val="002513B2"/>
    <w:rsid w:val="003B6EDE"/>
    <w:rsid w:val="004C6329"/>
    <w:rsid w:val="00621501"/>
    <w:rsid w:val="007621BA"/>
    <w:rsid w:val="00765242"/>
    <w:rsid w:val="00AC7B9B"/>
    <w:rsid w:val="00B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itaigro.org.mx" TargetMode="External"/><Relationship Id="rId1" Type="http://schemas.openxmlformats.org/officeDocument/2006/relationships/hyperlink" Target="http://itaigro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6</cp:revision>
  <dcterms:created xsi:type="dcterms:W3CDTF">2019-04-24T21:01:00Z</dcterms:created>
  <dcterms:modified xsi:type="dcterms:W3CDTF">2019-04-30T16:56:00Z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