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E612C55" wp14:editId="70EEBB7A">
                  <wp:extent cx="374400" cy="374400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191030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191030" w:rsidRPr="00191030" w:rsidRDefault="00191030" w:rsidP="0019103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191030">
              <w:rPr>
                <w:b/>
                <w:color w:val="FFFFFF" w:themeColor="background1"/>
                <w:sz w:val="26"/>
                <w:szCs w:val="26"/>
              </w:rPr>
              <w:t>Tabla de Aplicabilidad de las Obligaciones de Transparencia Comunes y Específicas de los</w:t>
            </w:r>
          </w:p>
          <w:p w:rsidR="000C584F" w:rsidRPr="00AC2A97" w:rsidRDefault="00191030" w:rsidP="0019103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191030">
              <w:rPr>
                <w:b/>
                <w:color w:val="FFFF00"/>
                <w:sz w:val="26"/>
                <w:szCs w:val="26"/>
              </w:rPr>
              <w:t>Sindicatos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bookmarkStart w:id="1" w:name="_GoBack"/>
            <w:bookmarkEnd w:id="1"/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B5388A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tr w:rsidR="00511F3D" w:rsidTr="00511F3D">
        <w:tc>
          <w:tcPr>
            <w:tcW w:w="1775" w:type="pct"/>
            <w:gridSpan w:val="10"/>
            <w:shd w:val="clear" w:color="auto" w:fill="2E6E77"/>
            <w:vAlign w:val="center"/>
          </w:tcPr>
          <w:p w:rsidR="00511F3D" w:rsidRPr="001E7801" w:rsidRDefault="00511F3D" w:rsidP="000C584F">
            <w:pPr>
              <w:rPr>
                <w:color w:val="FFFFFF" w:themeColor="background1"/>
              </w:rPr>
            </w:pPr>
            <w:r w:rsidRPr="00273844"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511F3D" w:rsidRDefault="00511F3D" w:rsidP="000C584F"/>
        </w:tc>
      </w:tr>
      <w:tr w:rsidR="000C584F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0C584F" w:rsidRPr="003131F4" w:rsidRDefault="00B264C0" w:rsidP="00C04A6A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95015" w:rsidTr="008D6EBE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0C584F" w:rsidRPr="001E7801" w:rsidRDefault="001E7801" w:rsidP="000C584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</w:t>
            </w:r>
            <w:r w:rsidR="00BC5D79">
              <w:rPr>
                <w:color w:val="FFFFFF" w:themeColor="background1"/>
              </w:rPr>
              <w:t>culo</w:t>
            </w:r>
          </w:p>
        </w:tc>
        <w:tc>
          <w:tcPr>
            <w:tcW w:w="224" w:type="pct"/>
            <w:vAlign w:val="center"/>
          </w:tcPr>
          <w:p w:rsidR="00BC5D79" w:rsidRPr="00BC5D79" w:rsidRDefault="000C584F" w:rsidP="00BC5D79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0C584F" w:rsidRPr="00BC5D79" w:rsidRDefault="000C584F" w:rsidP="00C04A6A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AC2A97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C04A6A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 xml:space="preserve">En caso de no aplicar, motivación y fundamentación de las razones </w:t>
            </w:r>
            <w:r w:rsidR="00C04A6A" w:rsidRPr="003131F4">
              <w:rPr>
                <w:b/>
                <w:sz w:val="20"/>
              </w:rPr>
              <w:t>por las cuales</w:t>
            </w:r>
          </w:p>
          <w:p w:rsidR="00AC2A97" w:rsidRPr="003131F4" w:rsidRDefault="00AC2A97" w:rsidP="003131F4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</w:t>
            </w:r>
            <w:r w:rsidR="00C04A6A" w:rsidRPr="003131F4">
              <w:rPr>
                <w:b/>
                <w:sz w:val="20"/>
              </w:rPr>
              <w:t xml:space="preserve"> que</w:t>
            </w:r>
            <w:r w:rsidRPr="003131F4">
              <w:rPr>
                <w:b/>
                <w:sz w:val="20"/>
              </w:rPr>
              <w:t xml:space="preserve"> genera(n) o posee(n) la información</w:t>
            </w:r>
          </w:p>
        </w:tc>
      </w:tr>
      <w:tr w:rsidR="00AC2A97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AC2A97" w:rsidRPr="003131F4" w:rsidRDefault="00AC2A97" w:rsidP="00C8772D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AC2A97" w:rsidRPr="00395015" w:rsidRDefault="00AC2A97" w:rsidP="00C8772D">
            <w:pPr>
              <w:jc w:val="center"/>
              <w:rPr>
                <w:sz w:val="18"/>
              </w:rPr>
            </w:pPr>
          </w:p>
        </w:tc>
      </w:tr>
      <w:tr w:rsidR="00AC2A97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C2A97" w:rsidRPr="00C04A6A" w:rsidRDefault="00AC2A97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C2A97" w:rsidRPr="00395015" w:rsidRDefault="00AC2A97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V. Los indicadores relacionados con temas de interés público o trascendencia social que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E06E2C" w:rsidRDefault="00E06E2C" w:rsidP="00AC2A97">
            <w:pPr>
              <w:jc w:val="center"/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P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E06E2C" w:rsidRDefault="00E06E2C" w:rsidP="00E06E2C">
            <w:pPr>
              <w:rPr>
                <w:sz w:val="18"/>
              </w:rPr>
            </w:pPr>
          </w:p>
          <w:p w:rsidR="00AD51D9" w:rsidRPr="00E06E2C" w:rsidRDefault="00AD51D9" w:rsidP="00E06E2C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XXV. El resultado de la dictaminación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AD51D9" w:rsidRPr="00C04A6A" w:rsidRDefault="00AD51D9" w:rsidP="00AC2A97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tr w:rsidR="00AD51D9" w:rsidTr="00B5388A">
        <w:tc>
          <w:tcPr>
            <w:tcW w:w="1724" w:type="pct"/>
            <w:gridSpan w:val="9"/>
            <w:vAlign w:val="center"/>
          </w:tcPr>
          <w:p w:rsidR="00AD51D9" w:rsidRPr="00C04A6A" w:rsidRDefault="00AD51D9" w:rsidP="00AD51D9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AD51D9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AD51D9" w:rsidRPr="00395015" w:rsidRDefault="00AD51D9" w:rsidP="00AC2A97">
            <w:pPr>
              <w:jc w:val="center"/>
              <w:rPr>
                <w:sz w:val="18"/>
              </w:rPr>
            </w:pPr>
          </w:p>
        </w:tc>
      </w:tr>
      <w:bookmarkEnd w:id="0"/>
      <w:tr w:rsidR="008D6EBE" w:rsidRPr="00C24671" w:rsidTr="00A431AA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color w:val="0099FF"/>
                <w:sz w:val="24"/>
              </w:rPr>
            </w:pPr>
            <w:r w:rsidRPr="00C24671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8D6EBE" w:rsidRPr="00363F9F" w:rsidTr="00A431AA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8D6EBE" w:rsidRPr="001E7801" w:rsidRDefault="008D6EBE" w:rsidP="00A431A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8D6EBE" w:rsidRDefault="008D6EBE" w:rsidP="00A431AA">
            <w:pPr>
              <w:jc w:val="center"/>
            </w:pPr>
            <w:r w:rsidRPr="00C24671">
              <w:rPr>
                <w:sz w:val="32"/>
              </w:rPr>
              <w:t>92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color w:val="FFFFFF" w:themeColor="background1"/>
              </w:rPr>
            </w:pPr>
            <w:r w:rsidRPr="00C24671">
              <w:rPr>
                <w:b/>
                <w:color w:val="FFFFFF" w:themeColor="background1"/>
              </w:rPr>
              <w:t>Las autoridades administrativas y jurisdiccionales en materia laboral deberán poner a</w:t>
            </w:r>
          </w:p>
          <w:p w:rsidR="008D6EBE" w:rsidRPr="00363F9F" w:rsidRDefault="008D6EBE" w:rsidP="00A431AA">
            <w:pPr>
              <w:jc w:val="center"/>
              <w:rPr>
                <w:color w:val="FFFFFF" w:themeColor="background1"/>
              </w:rPr>
            </w:pPr>
            <w:r w:rsidRPr="00C24671">
              <w:rPr>
                <w:b/>
                <w:color w:val="FFFFFF" w:themeColor="background1"/>
              </w:rPr>
              <w:t>disposición del público y mantener actualizada y accesible, la siguiente información de los sindicatos:</w:t>
            </w:r>
          </w:p>
        </w:tc>
      </w:tr>
      <w:tr w:rsidR="008D6EBE" w:rsidRPr="00C24671" w:rsidTr="00A431AA">
        <w:trPr>
          <w:trHeight w:val="471"/>
        </w:trPr>
        <w:tc>
          <w:tcPr>
            <w:tcW w:w="1724" w:type="pct"/>
            <w:gridSpan w:val="9"/>
            <w:vMerge w:val="restart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En caso de no aplicar, motivación y fundamentación de las razones por las cuales</w:t>
            </w:r>
          </w:p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8D6EBE" w:rsidRPr="00395015" w:rsidTr="00A431A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8D6EBE" w:rsidRPr="00C24671" w:rsidRDefault="008D6EBE" w:rsidP="00A431AA">
            <w:pPr>
              <w:jc w:val="center"/>
              <w:rPr>
                <w:b/>
                <w:sz w:val="20"/>
              </w:rPr>
            </w:pPr>
            <w:r w:rsidRPr="00C24671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I. Los documentos del registro de los sindicatos, que deberán contener, entre otros: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a) El domicilio;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b) Número de registro;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c) Nombre del sindicato;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d) Nombre de los integrantes del comité ejecutivo y comisiones que ejerzan funciones de vigilancia;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e) Fecha de vigencia del comité ejecutivo;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f) Número de socios;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lastRenderedPageBreak/>
              <w:t>g) Centro de trabajo al que pertenezcan; y</w:t>
            </w:r>
          </w:p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h) Central a la que pertenezcan, en su caso.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lastRenderedPageBreak/>
              <w:t>II. Las tomas de nota;</w:t>
            </w:r>
          </w:p>
        </w:tc>
        <w:tc>
          <w:tcPr>
            <w:tcW w:w="183" w:type="pct"/>
            <w:gridSpan w:val="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III. El estatuto;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IV. El padrón de socios;</w:t>
            </w:r>
          </w:p>
        </w:tc>
        <w:tc>
          <w:tcPr>
            <w:tcW w:w="183" w:type="pct"/>
            <w:gridSpan w:val="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V. Las actas de asamblea;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VII. Los contratos colectivos, incluyendo el tabulador, convenios y las con</w:t>
            </w:r>
            <w:r>
              <w:rPr>
                <w:sz w:val="20"/>
              </w:rPr>
              <w:t>diciones generales de trabajo;</w:t>
            </w:r>
          </w:p>
        </w:tc>
        <w:tc>
          <w:tcPr>
            <w:tcW w:w="183" w:type="pct"/>
            <w:gridSpan w:val="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8D6EBE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VIII. Los documentos contenidos en el Expediente de registro sindical y de contratos colectivos de trabajo.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Las autoridades administrativas y jurisdiccionales en materia laboral deberán expedir copias de los documentos que obren en los Expedientes de los registros a los solicitantes que los requieran, de conformidad con el procedimiento de acceso a la información.</w:t>
            </w:r>
          </w:p>
          <w:p w:rsidR="008D6EBE" w:rsidRPr="003442E1" w:rsidRDefault="008D6EBE" w:rsidP="00A431AA">
            <w:pPr>
              <w:jc w:val="both"/>
              <w:rPr>
                <w:sz w:val="20"/>
              </w:rPr>
            </w:pPr>
            <w:r w:rsidRPr="003442E1">
              <w:rPr>
                <w:sz w:val="20"/>
              </w:rPr>
              <w:t>Por lo que se refiere a los documentos que obran en el Expediente de registro de las asociaciones, únicamente estará clasificada como información confidencial, los domicilios de los trabajadores señalados en los padrones de socios.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A5D1E" w:rsidTr="00A431AA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color w:val="0099FF"/>
                <w:sz w:val="24"/>
              </w:rPr>
            </w:pPr>
            <w:r w:rsidRPr="003A5D1E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8D6EBE" w:rsidRPr="003A5D1E" w:rsidTr="00A431AA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8D6EBE" w:rsidRPr="001E7801" w:rsidRDefault="008D6EBE" w:rsidP="00A431A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8D6EBE" w:rsidRDefault="008D6EBE" w:rsidP="00A431AA">
            <w:pPr>
              <w:jc w:val="center"/>
            </w:pPr>
            <w:r w:rsidRPr="003A5D1E">
              <w:rPr>
                <w:sz w:val="32"/>
              </w:rPr>
              <w:t>93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color w:val="FFFFFF" w:themeColor="background1"/>
              </w:rPr>
            </w:pPr>
            <w:r w:rsidRPr="003A5D1E">
              <w:rPr>
                <w:b/>
                <w:color w:val="FFFFFF" w:themeColor="background1"/>
              </w:rPr>
              <w:t>Los sindicatos que reciban y ejerzan recursos públicos deberán mantener actualizada y accesible, de forma impresa para consulta directa y en los respectivos sitios de Internet, la información aplicable del artículo 81 de esta Ley,</w:t>
            </w:r>
          </w:p>
          <w:p w:rsidR="008D6EBE" w:rsidRPr="003A5D1E" w:rsidRDefault="008D6EBE" w:rsidP="00A431AA">
            <w:pPr>
              <w:jc w:val="center"/>
              <w:rPr>
                <w:b/>
                <w:color w:val="FFFFFF" w:themeColor="background1"/>
              </w:rPr>
            </w:pPr>
            <w:r w:rsidRPr="003A5D1E">
              <w:rPr>
                <w:b/>
                <w:color w:val="FFFFFF" w:themeColor="background1"/>
              </w:rPr>
              <w:t>la señalada en el artículo anterior y la siguiente:</w:t>
            </w:r>
          </w:p>
        </w:tc>
      </w:tr>
      <w:tr w:rsidR="008D6EBE" w:rsidRPr="003A5D1E" w:rsidTr="00A431AA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En caso de no aplicar, motivación y fundamentación de las razones por las cuales</w:t>
            </w:r>
          </w:p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8D6EBE" w:rsidRPr="00395015" w:rsidTr="00A431A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8D6EBE" w:rsidRPr="003A5D1E" w:rsidRDefault="008D6EBE" w:rsidP="00A431AA">
            <w:pPr>
              <w:jc w:val="center"/>
              <w:rPr>
                <w:b/>
                <w:sz w:val="20"/>
              </w:rPr>
            </w:pPr>
            <w:r w:rsidRPr="003A5D1E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5F6FDC">
              <w:rPr>
                <w:sz w:val="20"/>
              </w:rPr>
              <w:t>I. Contratos y convenios entre sindicatos y autoridades;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5F6FDC">
              <w:rPr>
                <w:sz w:val="20"/>
              </w:rPr>
              <w:t>II. El directorio del Comité Ejecutivo;</w:t>
            </w:r>
          </w:p>
        </w:tc>
        <w:tc>
          <w:tcPr>
            <w:tcW w:w="183" w:type="pct"/>
            <w:gridSpan w:val="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8D6EBE" w:rsidRPr="00C04A6A" w:rsidRDefault="008D6EBE" w:rsidP="00A431AA">
            <w:pPr>
              <w:jc w:val="both"/>
              <w:rPr>
                <w:sz w:val="20"/>
              </w:rPr>
            </w:pPr>
            <w:r>
              <w:rPr>
                <w:sz w:val="20"/>
              </w:rPr>
              <w:t>III. El padrón de socios;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8D6EBE" w:rsidRPr="00395015" w:rsidTr="00A431AA">
        <w:tc>
          <w:tcPr>
            <w:tcW w:w="1724" w:type="pct"/>
            <w:gridSpan w:val="9"/>
            <w:vAlign w:val="center"/>
          </w:tcPr>
          <w:p w:rsidR="008D6EBE" w:rsidRPr="005F6FDC" w:rsidRDefault="008D6EBE" w:rsidP="00A431AA">
            <w:pPr>
              <w:jc w:val="both"/>
              <w:rPr>
                <w:sz w:val="20"/>
              </w:rPr>
            </w:pPr>
            <w:r w:rsidRPr="005F6FDC">
              <w:rPr>
                <w:sz w:val="20"/>
              </w:rPr>
              <w:t>IV. La relación detallada de los recursos públicos económicos, en especie, bienes o donativos que reciban y el informe detallado del ejercicio y destino final de los recursos públicos que ejerzan.</w:t>
            </w:r>
          </w:p>
          <w:p w:rsidR="008D6EBE" w:rsidRPr="005F6FDC" w:rsidRDefault="008D6EBE" w:rsidP="00A431AA">
            <w:pPr>
              <w:jc w:val="both"/>
              <w:rPr>
                <w:sz w:val="20"/>
              </w:rPr>
            </w:pPr>
            <w:r w:rsidRPr="005F6FDC">
              <w:rPr>
                <w:sz w:val="20"/>
              </w:rPr>
              <w:t xml:space="preserve">Por lo que se refiere a los documentos que obran en el Expediente de registro de las asociaciones, únicamente estará clasificada como información confidencial, los </w:t>
            </w:r>
            <w:r w:rsidRPr="005F6FDC">
              <w:rPr>
                <w:sz w:val="20"/>
              </w:rPr>
              <w:lastRenderedPageBreak/>
              <w:t>domicilios de los trabajadores señalados en los padrones de socios.</w:t>
            </w:r>
          </w:p>
          <w:p w:rsidR="008D6EBE" w:rsidRPr="00C04A6A" w:rsidRDefault="008D6EBE" w:rsidP="00A431AA">
            <w:pPr>
              <w:jc w:val="both"/>
              <w:rPr>
                <w:sz w:val="20"/>
              </w:rPr>
            </w:pPr>
            <w:r w:rsidRPr="005F6FDC">
              <w:rPr>
                <w:sz w:val="20"/>
              </w:rPr>
              <w:t>Los sujetos obligados que asignen recursos públicos a los sindicatos, deberán habilitar un espacio en sus páginas de Internet para que éstos cumplan con sus obligaciones de transparencia y dispongan de la infraestructura tecnológica para el uso y acceso a la Plataforma N</w:t>
            </w:r>
            <w:r>
              <w:rPr>
                <w:sz w:val="20"/>
              </w:rPr>
              <w:t>acional.</w:t>
            </w:r>
          </w:p>
        </w:tc>
        <w:tc>
          <w:tcPr>
            <w:tcW w:w="183" w:type="pct"/>
            <w:gridSpan w:val="2"/>
            <w:vAlign w:val="center"/>
          </w:tcPr>
          <w:p w:rsidR="008D6EBE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8D6EBE" w:rsidRPr="00395015" w:rsidRDefault="008D6EBE" w:rsidP="00A431AA">
            <w:pPr>
              <w:jc w:val="center"/>
              <w:rPr>
                <w:sz w:val="18"/>
              </w:rPr>
            </w:pPr>
          </w:p>
        </w:tc>
      </w:tr>
      <w:tr w:rsidR="00707A47" w:rsidRPr="00AC2A97" w:rsidTr="00A81FCB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707A47" w:rsidRPr="00AC2A97" w:rsidRDefault="00707A47" w:rsidP="00A81FCB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lastRenderedPageBreak/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707A47" w:rsidTr="00511F3D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707A47" w:rsidRPr="001E5C19" w:rsidRDefault="00707A47" w:rsidP="00A81FCB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707A47" w:rsidRPr="00A7402D" w:rsidRDefault="00707A47" w:rsidP="00A81FCB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707A47" w:rsidRPr="001E5C19" w:rsidRDefault="00707A47" w:rsidP="00A81FCB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707A47" w:rsidTr="00511F3D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707A47" w:rsidRPr="001E5C19" w:rsidRDefault="00707A47" w:rsidP="00A81FC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707A47" w:rsidRPr="001E5C19" w:rsidRDefault="00707A47" w:rsidP="00A81FCB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707A47" w:rsidRPr="001E5C19" w:rsidRDefault="00707A47" w:rsidP="00A81FCB">
            <w:pPr>
              <w:jc w:val="center"/>
              <w:rPr>
                <w:sz w:val="18"/>
              </w:rPr>
            </w:pPr>
          </w:p>
        </w:tc>
      </w:tr>
      <w:tr w:rsidR="00707A47" w:rsidTr="00511F3D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707A47" w:rsidRPr="001E5C19" w:rsidRDefault="00707A47" w:rsidP="00A81FCB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</w:t>
            </w:r>
            <w:r>
              <w:rPr>
                <w:color w:val="FFFFFF" w:themeColor="background1"/>
                <w:sz w:val="18"/>
              </w:rPr>
              <w:t>ugar y F</w:t>
            </w:r>
            <w:r w:rsidRPr="001E5C19">
              <w:rPr>
                <w:color w:val="FFFFFF" w:themeColor="background1"/>
                <w:sz w:val="18"/>
              </w:rPr>
              <w:t>echa de llenado:</w:t>
            </w:r>
          </w:p>
        </w:tc>
        <w:tc>
          <w:tcPr>
            <w:tcW w:w="2830" w:type="pct"/>
            <w:gridSpan w:val="10"/>
            <w:vAlign w:val="center"/>
          </w:tcPr>
          <w:p w:rsidR="00707A47" w:rsidRPr="00A7402D" w:rsidRDefault="00707A47" w:rsidP="00A81FC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707A47" w:rsidRPr="001E5C19" w:rsidRDefault="00707A47" w:rsidP="00A81FCB">
            <w:pPr>
              <w:jc w:val="center"/>
              <w:rPr>
                <w:sz w:val="18"/>
              </w:rPr>
            </w:pPr>
          </w:p>
        </w:tc>
      </w:tr>
      <w:tr w:rsidR="00A7402D" w:rsidRPr="0041563D" w:rsidTr="00A81FCB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A7402D" w:rsidRPr="001E5C19" w:rsidRDefault="00A7402D" w:rsidP="00A81FCB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A7402D" w:rsidRPr="0041563D" w:rsidRDefault="00A7402D" w:rsidP="00A81FCB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A7402D" w:rsidRPr="0041563D" w:rsidRDefault="00A7402D" w:rsidP="00A81FCB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A7402D" w:rsidRPr="0041563D" w:rsidRDefault="00A7402D" w:rsidP="00A81FCB">
            <w:pPr>
              <w:rPr>
                <w:sz w:val="24"/>
              </w:rPr>
            </w:pPr>
          </w:p>
        </w:tc>
      </w:tr>
    </w:tbl>
    <w:p w:rsidR="00707A47" w:rsidRDefault="00707A47"/>
    <w:sectPr w:rsidR="00707A47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9B" w:rsidRDefault="0077129B" w:rsidP="00E06E2C">
      <w:pPr>
        <w:spacing w:after="0" w:line="240" w:lineRule="auto"/>
      </w:pPr>
      <w:r>
        <w:separator/>
      </w:r>
    </w:p>
  </w:endnote>
  <w:endnote w:type="continuationSeparator" w:id="0">
    <w:p w:rsidR="0077129B" w:rsidRDefault="0077129B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707A47" w:rsidP="00850F1E">
        <w:pPr>
          <w:pStyle w:val="Piedepgina"/>
          <w:jc w:val="right"/>
        </w:pPr>
        <w:r>
          <w:t>A819293-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511F3D" w:rsidRPr="00511F3D">
          <w:rPr>
            <w:noProof/>
            <w:lang w:val="es-ES"/>
          </w:rPr>
          <w:t>7</w:t>
        </w:r>
        <w:r w:rsidR="00E06E2C">
          <w:fldChar w:fldCharType="end"/>
        </w:r>
        <w:r>
          <w:t>/7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9B" w:rsidRDefault="0077129B" w:rsidP="00E06E2C">
      <w:pPr>
        <w:spacing w:after="0" w:line="240" w:lineRule="auto"/>
      </w:pPr>
      <w:r>
        <w:separator/>
      </w:r>
    </w:p>
  </w:footnote>
  <w:footnote w:type="continuationSeparator" w:id="0">
    <w:p w:rsidR="0077129B" w:rsidRDefault="0077129B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C584F"/>
    <w:rsid w:val="00191030"/>
    <w:rsid w:val="001C65F0"/>
    <w:rsid w:val="001E7801"/>
    <w:rsid w:val="003131F4"/>
    <w:rsid w:val="003410BA"/>
    <w:rsid w:val="00363F9F"/>
    <w:rsid w:val="00395015"/>
    <w:rsid w:val="00434AD5"/>
    <w:rsid w:val="004C3322"/>
    <w:rsid w:val="00511F3D"/>
    <w:rsid w:val="00603B07"/>
    <w:rsid w:val="006B5B14"/>
    <w:rsid w:val="00707A47"/>
    <w:rsid w:val="0077129B"/>
    <w:rsid w:val="007729A4"/>
    <w:rsid w:val="007806DE"/>
    <w:rsid w:val="00796DFE"/>
    <w:rsid w:val="007B58A5"/>
    <w:rsid w:val="007C6FF0"/>
    <w:rsid w:val="00813027"/>
    <w:rsid w:val="00850F1E"/>
    <w:rsid w:val="00877790"/>
    <w:rsid w:val="008B7265"/>
    <w:rsid w:val="008D6EBE"/>
    <w:rsid w:val="00956773"/>
    <w:rsid w:val="00A7402D"/>
    <w:rsid w:val="00AB45F8"/>
    <w:rsid w:val="00AC2A97"/>
    <w:rsid w:val="00AD51D9"/>
    <w:rsid w:val="00AF3417"/>
    <w:rsid w:val="00B264C0"/>
    <w:rsid w:val="00B5388A"/>
    <w:rsid w:val="00BC5D79"/>
    <w:rsid w:val="00BD0355"/>
    <w:rsid w:val="00BE18BA"/>
    <w:rsid w:val="00C04A6A"/>
    <w:rsid w:val="00C83924"/>
    <w:rsid w:val="00C8772D"/>
    <w:rsid w:val="00DE4770"/>
    <w:rsid w:val="00E06E2C"/>
    <w:rsid w:val="00F01CE5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1927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Informática</cp:lastModifiedBy>
  <cp:revision>21</cp:revision>
  <cp:lastPrinted>2016-05-24T15:14:00Z</cp:lastPrinted>
  <dcterms:created xsi:type="dcterms:W3CDTF">2016-05-23T04:03:00Z</dcterms:created>
  <dcterms:modified xsi:type="dcterms:W3CDTF">2016-05-24T15:14:00Z</dcterms:modified>
</cp:coreProperties>
</file>