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3"/>
        <w:gridCol w:w="608"/>
        <w:gridCol w:w="149"/>
        <w:gridCol w:w="363"/>
        <w:gridCol w:w="304"/>
        <w:gridCol w:w="282"/>
        <w:gridCol w:w="141"/>
        <w:gridCol w:w="1104"/>
        <w:gridCol w:w="743"/>
        <w:gridCol w:w="138"/>
        <w:gridCol w:w="358"/>
        <w:gridCol w:w="496"/>
        <w:gridCol w:w="2406"/>
        <w:gridCol w:w="1703"/>
        <w:gridCol w:w="141"/>
        <w:gridCol w:w="3643"/>
      </w:tblGrid>
      <w:tr w:rsidR="004C3322" w:rsidTr="004C3322">
        <w:trPr>
          <w:trHeight w:hRule="exact" w:val="5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322" w:rsidRPr="001E7801" w:rsidRDefault="004C3322" w:rsidP="00B264C0">
            <w:pPr>
              <w:rPr>
                <w:b/>
                <w:color w:val="2E6E77"/>
                <w:sz w:val="24"/>
              </w:rPr>
            </w:pPr>
            <w:bookmarkStart w:id="0" w:name="OLE_LINK1"/>
          </w:p>
        </w:tc>
      </w:tr>
      <w:tr w:rsidR="00B264C0" w:rsidTr="004C3322">
        <w:tc>
          <w:tcPr>
            <w:tcW w:w="6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264C0" w:rsidRPr="00B264C0" w:rsidRDefault="00B264C0" w:rsidP="00B264C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7DE5D2B" wp14:editId="08A9252C">
                  <wp:extent cx="374400" cy="374400"/>
                  <wp:effectExtent l="0" t="0" r="6985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C0" w:rsidRPr="001E7801" w:rsidRDefault="00B264C0" w:rsidP="00B264C0">
            <w:pPr>
              <w:rPr>
                <w:b/>
                <w:color w:val="2E6E77"/>
                <w:sz w:val="24"/>
                <w:szCs w:val="26"/>
              </w:rPr>
            </w:pPr>
            <w:r w:rsidRPr="001E7801">
              <w:rPr>
                <w:b/>
                <w:color w:val="2E6E77"/>
                <w:sz w:val="24"/>
              </w:rPr>
              <w:t>Instituto de Transparencia, Acceso a la Información y Protección de Datos Personales del Estado de Guerrero</w:t>
            </w:r>
          </w:p>
        </w:tc>
      </w:tr>
      <w:tr w:rsidR="001E7801" w:rsidTr="004C3322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7801" w:rsidRPr="001E7801" w:rsidRDefault="001E7801" w:rsidP="001E7801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0C584F" w:rsidTr="00E13D31">
        <w:trPr>
          <w:trHeight w:hRule="exact" w:val="794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E13D31" w:rsidRDefault="00E13D31" w:rsidP="00B264C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E13D31">
              <w:rPr>
                <w:b/>
                <w:color w:val="FFFFFF" w:themeColor="background1"/>
                <w:sz w:val="26"/>
                <w:szCs w:val="26"/>
              </w:rPr>
              <w:t>Tabla de Aplicabilidad de las Obligaciones de Transpar</w:t>
            </w:r>
            <w:r>
              <w:rPr>
                <w:b/>
                <w:color w:val="FFFFFF" w:themeColor="background1"/>
                <w:sz w:val="26"/>
                <w:szCs w:val="26"/>
              </w:rPr>
              <w:t>encia Comunes y Específicas del</w:t>
            </w:r>
          </w:p>
          <w:p w:rsidR="000C584F" w:rsidRPr="00AC2A97" w:rsidRDefault="00E13D31" w:rsidP="00B264C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E13D31">
              <w:rPr>
                <w:b/>
                <w:color w:val="FFFF00"/>
                <w:sz w:val="26"/>
                <w:szCs w:val="26"/>
              </w:rPr>
              <w:t>Instituto Electoral y de Participación Ciudadana de Guerrero</w:t>
            </w:r>
          </w:p>
        </w:tc>
      </w:tr>
      <w:tr w:rsidR="000C584F" w:rsidTr="00B5388A">
        <w:tc>
          <w:tcPr>
            <w:tcW w:w="887" w:type="pct"/>
            <w:gridSpan w:val="5"/>
            <w:shd w:val="clear" w:color="auto" w:fill="2E6E77"/>
            <w:vAlign w:val="center"/>
          </w:tcPr>
          <w:p w:rsidR="000C584F" w:rsidRPr="001E7801" w:rsidRDefault="000C584F" w:rsidP="000C584F">
            <w:pPr>
              <w:rPr>
                <w:color w:val="FFFFFF" w:themeColor="background1"/>
              </w:rPr>
            </w:pPr>
            <w:bookmarkStart w:id="1" w:name="_GoBack"/>
            <w:bookmarkEnd w:id="1"/>
            <w:r w:rsidRPr="001E7801">
              <w:rPr>
                <w:color w:val="FFFFFF" w:themeColor="background1"/>
              </w:rPr>
              <w:t>Tipo de sujeto obligado:</w:t>
            </w:r>
          </w:p>
        </w:tc>
        <w:tc>
          <w:tcPr>
            <w:tcW w:w="4113" w:type="pct"/>
            <w:gridSpan w:val="11"/>
            <w:vAlign w:val="center"/>
          </w:tcPr>
          <w:p w:rsidR="000C584F" w:rsidRDefault="000C584F" w:rsidP="000C584F"/>
        </w:tc>
      </w:tr>
      <w:tr w:rsidR="000C584F" w:rsidTr="00B5388A">
        <w:tc>
          <w:tcPr>
            <w:tcW w:w="1043" w:type="pct"/>
            <w:gridSpan w:val="7"/>
            <w:shd w:val="clear" w:color="auto" w:fill="2E6E77"/>
            <w:vAlign w:val="center"/>
          </w:tcPr>
          <w:p w:rsidR="000C584F" w:rsidRPr="001E7801" w:rsidRDefault="000C584F" w:rsidP="000C584F">
            <w:pPr>
              <w:rPr>
                <w:color w:val="FFFFFF" w:themeColor="background1"/>
              </w:rPr>
            </w:pPr>
            <w:r w:rsidRPr="001E7801">
              <w:rPr>
                <w:color w:val="FFFFFF" w:themeColor="background1"/>
              </w:rPr>
              <w:t>Nombre del sujeto obligado:</w:t>
            </w:r>
          </w:p>
        </w:tc>
        <w:tc>
          <w:tcPr>
            <w:tcW w:w="3957" w:type="pct"/>
            <w:gridSpan w:val="9"/>
            <w:vAlign w:val="center"/>
          </w:tcPr>
          <w:p w:rsidR="000C584F" w:rsidRDefault="000C584F" w:rsidP="000C584F"/>
        </w:tc>
      </w:tr>
      <w:bookmarkEnd w:id="0"/>
      <w:tr w:rsidR="00F573AB" w:rsidTr="00F573AB">
        <w:tc>
          <w:tcPr>
            <w:tcW w:w="1775" w:type="pct"/>
            <w:gridSpan w:val="10"/>
            <w:shd w:val="clear" w:color="auto" w:fill="2E6E77"/>
            <w:vAlign w:val="center"/>
          </w:tcPr>
          <w:p w:rsidR="00F573AB" w:rsidRPr="001E7801" w:rsidRDefault="00F573AB" w:rsidP="00F573A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Poder de gobierno de quien recibe recurso público:</w:t>
            </w:r>
          </w:p>
        </w:tc>
        <w:tc>
          <w:tcPr>
            <w:tcW w:w="3225" w:type="pct"/>
            <w:gridSpan w:val="6"/>
            <w:vAlign w:val="center"/>
          </w:tcPr>
          <w:p w:rsidR="00F573AB" w:rsidRDefault="00F573AB" w:rsidP="00F573AB"/>
        </w:tc>
      </w:tr>
      <w:tr w:rsidR="00F573AB" w:rsidTr="003131F4">
        <w:trPr>
          <w:trHeight w:hRule="exact" w:val="454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F573AB" w:rsidRPr="003131F4" w:rsidRDefault="00F573AB" w:rsidP="00F573AB">
            <w:pPr>
              <w:jc w:val="center"/>
              <w:rPr>
                <w:b/>
                <w:color w:val="0099FF"/>
                <w:sz w:val="24"/>
              </w:rPr>
            </w:pPr>
            <w:r w:rsidRPr="003131F4">
              <w:rPr>
                <w:b/>
                <w:color w:val="0099FF"/>
                <w:sz w:val="24"/>
              </w:rPr>
              <w:t>Ley número 207 de Transparencia y Acceso a la Información Pública del Estado de Guerrero</w:t>
            </w:r>
          </w:p>
        </w:tc>
      </w:tr>
      <w:tr w:rsidR="00F573AB" w:rsidTr="00836286">
        <w:trPr>
          <w:trHeight w:hRule="exact" w:val="964"/>
        </w:trPr>
        <w:tc>
          <w:tcPr>
            <w:tcW w:w="362" w:type="pct"/>
            <w:shd w:val="clear" w:color="auto" w:fill="2E6E77"/>
            <w:vAlign w:val="center"/>
          </w:tcPr>
          <w:p w:rsidR="00F573AB" w:rsidRPr="001E7801" w:rsidRDefault="00F573AB" w:rsidP="00F573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Artículo</w:t>
            </w:r>
          </w:p>
        </w:tc>
        <w:tc>
          <w:tcPr>
            <w:tcW w:w="224" w:type="pct"/>
            <w:vAlign w:val="center"/>
          </w:tcPr>
          <w:p w:rsidR="00F573AB" w:rsidRPr="00BC5D79" w:rsidRDefault="00F573AB" w:rsidP="00F573AB">
            <w:pPr>
              <w:jc w:val="center"/>
              <w:rPr>
                <w:sz w:val="36"/>
              </w:rPr>
            </w:pPr>
            <w:r w:rsidRPr="00BC5D79">
              <w:rPr>
                <w:sz w:val="32"/>
              </w:rPr>
              <w:t>81</w:t>
            </w:r>
          </w:p>
        </w:tc>
        <w:tc>
          <w:tcPr>
            <w:tcW w:w="4414" w:type="pct"/>
            <w:gridSpan w:val="14"/>
            <w:shd w:val="clear" w:color="auto" w:fill="2E6E77"/>
            <w:vAlign w:val="center"/>
          </w:tcPr>
          <w:p w:rsidR="00F573AB" w:rsidRPr="00BC5D79" w:rsidRDefault="00F573AB" w:rsidP="00F573AB">
            <w:pPr>
              <w:jc w:val="center"/>
              <w:rPr>
                <w:b/>
                <w:color w:val="FFFFFF" w:themeColor="background1"/>
              </w:rPr>
            </w:pPr>
            <w:r w:rsidRPr="00BC5D79">
              <w:rPr>
                <w:b/>
                <w:color w:val="FFFFFF" w:themeColor="background1"/>
              </w:rPr>
              <w:t>Los sujetos obligados pondrán a disposición del público y mantendrán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</w:tc>
      </w:tr>
      <w:tr w:rsidR="00F573AB" w:rsidTr="003131F4">
        <w:trPr>
          <w:trHeight w:val="395"/>
        </w:trPr>
        <w:tc>
          <w:tcPr>
            <w:tcW w:w="1724" w:type="pct"/>
            <w:gridSpan w:val="9"/>
            <w:vMerge w:val="restart"/>
            <w:vAlign w:val="center"/>
          </w:tcPr>
          <w:p w:rsidR="00F573AB" w:rsidRPr="003131F4" w:rsidRDefault="00F573AB" w:rsidP="00F573AB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Fracción</w:t>
            </w:r>
          </w:p>
        </w:tc>
        <w:tc>
          <w:tcPr>
            <w:tcW w:w="366" w:type="pct"/>
            <w:gridSpan w:val="3"/>
            <w:vAlign w:val="center"/>
          </w:tcPr>
          <w:p w:rsidR="00F573AB" w:rsidRPr="003131F4" w:rsidRDefault="00F573AB" w:rsidP="00F573AB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Aplica</w:t>
            </w:r>
          </w:p>
        </w:tc>
        <w:tc>
          <w:tcPr>
            <w:tcW w:w="1567" w:type="pct"/>
            <w:gridSpan w:val="3"/>
            <w:vMerge w:val="restart"/>
            <w:vAlign w:val="center"/>
          </w:tcPr>
          <w:p w:rsidR="00F573AB" w:rsidRPr="003131F4" w:rsidRDefault="00F573AB" w:rsidP="00F573AB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En caso de no aplicar, motivación y fundamentación de las razones por las cuales</w:t>
            </w:r>
          </w:p>
          <w:p w:rsidR="00F573AB" w:rsidRPr="003131F4" w:rsidRDefault="00F573AB" w:rsidP="00F573AB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no generan o poseen la información</w:t>
            </w:r>
          </w:p>
        </w:tc>
        <w:tc>
          <w:tcPr>
            <w:tcW w:w="1343" w:type="pct"/>
            <w:vMerge w:val="restart"/>
            <w:vAlign w:val="center"/>
          </w:tcPr>
          <w:p w:rsidR="00F573AB" w:rsidRPr="003131F4" w:rsidRDefault="00F573AB" w:rsidP="00F573AB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Área(s) o unidad(es) administrativa(s) que genera(n) o posee(n) la información</w:t>
            </w:r>
          </w:p>
        </w:tc>
      </w:tr>
      <w:tr w:rsidR="00F573AB" w:rsidTr="00B5388A">
        <w:trPr>
          <w:trHeight w:val="191"/>
        </w:trPr>
        <w:tc>
          <w:tcPr>
            <w:tcW w:w="1724" w:type="pct"/>
            <w:gridSpan w:val="9"/>
            <w:vMerge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573AB" w:rsidRPr="003131F4" w:rsidRDefault="00F573AB" w:rsidP="00F573AB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Si</w:t>
            </w:r>
          </w:p>
        </w:tc>
        <w:tc>
          <w:tcPr>
            <w:tcW w:w="183" w:type="pct"/>
            <w:vAlign w:val="center"/>
          </w:tcPr>
          <w:p w:rsidR="00F573AB" w:rsidRPr="003131F4" w:rsidRDefault="00F573AB" w:rsidP="00F573AB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No</w:t>
            </w:r>
          </w:p>
        </w:tc>
        <w:tc>
          <w:tcPr>
            <w:tcW w:w="1567" w:type="pct"/>
            <w:gridSpan w:val="3"/>
            <w:vMerge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Merge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I.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II.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III. Las facultades de cada área;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IV. Las metas y objetivos de las áreas de conformidad con sus programas operativos;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V. Los indicadores relacionados con temas de interés público o trascendencia social </w:t>
            </w:r>
            <w:proofErr w:type="gramStart"/>
            <w:r w:rsidRPr="00C04A6A">
              <w:rPr>
                <w:sz w:val="20"/>
              </w:rPr>
              <w:t>que</w:t>
            </w:r>
            <w:proofErr w:type="gramEnd"/>
            <w:r w:rsidRPr="00C04A6A">
              <w:rPr>
                <w:sz w:val="20"/>
              </w:rPr>
              <w:t xml:space="preserve"> conforme a sus funciones, deban establecer;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VI. Los indicadores que permitan rendir cuenta de sus objetivos y resultados;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VII. El directorio de todos los servidores públicos, a partir del nivel de jefe de departamento o su equivalente, o de menor nivel, cuando se brinde atención al público; manejen o apliquen recursos </w:t>
            </w:r>
            <w:r w:rsidRPr="00C04A6A">
              <w:rPr>
                <w:sz w:val="20"/>
              </w:rPr>
              <w:lastRenderedPageBreak/>
              <w:t>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  <w:p w:rsidR="00F573AB" w:rsidRPr="00E06E2C" w:rsidRDefault="00F573AB" w:rsidP="00F573AB">
            <w:pPr>
              <w:rPr>
                <w:sz w:val="18"/>
              </w:rPr>
            </w:pPr>
          </w:p>
          <w:p w:rsidR="00F573AB" w:rsidRDefault="00F573AB" w:rsidP="00F573AB">
            <w:pPr>
              <w:rPr>
                <w:sz w:val="18"/>
              </w:rPr>
            </w:pPr>
          </w:p>
          <w:p w:rsidR="00F573AB" w:rsidRPr="00E06E2C" w:rsidRDefault="00F573AB" w:rsidP="00F573AB">
            <w:pPr>
              <w:rPr>
                <w:sz w:val="18"/>
              </w:rPr>
            </w:pPr>
          </w:p>
          <w:p w:rsidR="00F573AB" w:rsidRDefault="00F573AB" w:rsidP="00F573AB">
            <w:pPr>
              <w:rPr>
                <w:sz w:val="18"/>
              </w:rPr>
            </w:pPr>
          </w:p>
          <w:p w:rsidR="00F573AB" w:rsidRDefault="00F573AB" w:rsidP="00F573AB">
            <w:pPr>
              <w:rPr>
                <w:sz w:val="18"/>
              </w:rPr>
            </w:pPr>
          </w:p>
          <w:p w:rsidR="00F573AB" w:rsidRDefault="00F573AB" w:rsidP="00F573AB">
            <w:pPr>
              <w:rPr>
                <w:sz w:val="18"/>
              </w:rPr>
            </w:pPr>
          </w:p>
          <w:p w:rsidR="00F573AB" w:rsidRPr="00E06E2C" w:rsidRDefault="00F573AB" w:rsidP="00F573AB">
            <w:pPr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IX. Los gastos de representación y viáticos, así como el objeto e informe de comisión correspondiente;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X. El número total de las plazas y del personal de base y confianza, especificando el total de las vacantes, por nivel de puesto, para cada unidad administrativa;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XI. 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XII. 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XIII. El domicilio de la Unidad de Transparencia, además de la dirección electrónica donde podrán recibirse las solicitudes para obtener la información;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FFFFF" w:themeFill="background1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XIV. Las convocatorias a concursos para ocupar cargos públicos y los resultados de los mismos;</w:t>
            </w:r>
          </w:p>
        </w:tc>
        <w:tc>
          <w:tcPr>
            <w:tcW w:w="183" w:type="pct"/>
            <w:gridSpan w:val="2"/>
            <w:shd w:val="clear" w:color="auto" w:fill="FFFFFF" w:themeFill="background1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FFFFF" w:themeFill="background1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XV. La información de los programas de subsidios, estímulos y apoyos, en el que se deberá informar respecto de los programas de transferencia, de servicios, de infraestructura social y de subsidio;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XVI. Las condiciones generales de trabajo, contratos o convenios que regulen las relaciones laborales del personal de base o de confianza, así como los recursos públicos económicos, en especie o donativos, que sean </w:t>
            </w:r>
            <w:r w:rsidRPr="00C04A6A">
              <w:rPr>
                <w:sz w:val="20"/>
              </w:rPr>
              <w:lastRenderedPageBreak/>
              <w:t>entregados a los sindicatos y ejerzan como recursos públicos;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XVII.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XVIII. El listado de Servidores Públicos con sanciones administrativas definitivas, especificando la causa de sanción y la disposición;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XIX. Los servicios que ofrecen señalando los requisitos para acceder a ellos;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XX. Los trámites, requisitos y formatos que ofrecen;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XXI. La información financiera sobre el presupuesto asignado, así como los informes del ejercicio trimestral del gasto, en términos de la normatividad aplicable;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XXII. La información relativa a la deuda pública, en términos de la normatividad aplicable;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XXIII. 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XXIV. Los informes de resultados de las auditorías al ejercicio presupuestal de cada sujeto obligado que se realicen y, en su caso, las aclaraciones que correspondan;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XXV. El resultado de la </w:t>
            </w:r>
            <w:proofErr w:type="spellStart"/>
            <w:r w:rsidRPr="00C04A6A">
              <w:rPr>
                <w:sz w:val="20"/>
              </w:rPr>
              <w:t>dictaminación</w:t>
            </w:r>
            <w:proofErr w:type="spellEnd"/>
            <w:r w:rsidRPr="00C04A6A">
              <w:rPr>
                <w:sz w:val="20"/>
              </w:rPr>
              <w:t xml:space="preserve"> de los estados financieros;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XXVI Los montos, criterios, convocatorias y listado de personas físicas o morales a quienes, por cualquier motivo, se les asignen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XXVII. 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XXVIII. La información sobre los resultados sobre procedimientos de adjudicación directa, invitación restringida y licitación de cualquier naturaleza, incluyendo la versión pública del expediente respectivo y de los contratos celebrados;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XXIX. Los informes que por disposición legal generen los sujetos obligados;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XXX. Las estadísticas que generen en cumplimiento de sus facultades, competencias o funciones con la mayor desagregación posible;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XXXI. Informe de avances programáticos o presupuestales, balances generales y su estado financiero;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XXXII. Padrón de proveedores y contratistas;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XXXIII. Los convenios de coordinación de concertación con los sectores social y privado;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XXXIV. El inventario de bienes muebles e inmuebles en posesión y propiedad;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XXXV. 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XXXVI. Las resoluciones y laudos que se emitan en procesos o procedimientos seguidos en forma de juicio;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XXXVII. Los mecanismos de participación ciudadana;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XXXVIII. 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XXXIX. Las actas y resoluciones del Comité de Transparencia de los sujetos obligados;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XL. Todas las evaluaciones y encuestas que hagan los sujetos obligados a programas financiados con recursos públicos;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XLI. Los estudios financiados con recursos públicos;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XLII. El listado de jubilados y pensionados y el monto que reciben;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XLIII. Los ingresos recibidos por cualquier concepto señalando el nombre de los responsables de recibirlos, </w:t>
            </w:r>
            <w:r w:rsidRPr="00C04A6A">
              <w:rPr>
                <w:sz w:val="20"/>
              </w:rPr>
              <w:lastRenderedPageBreak/>
              <w:t>administrarlos y ejercerlos, así como su destino, indicando el destino de cada uno de ellos;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XLIV. Donaciones hechas a terceros en dinero o en especie;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XLV. El catálogo de disposición y guía de archivo documental;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XLVI. Las actas de sesiones ordinarias y extraordinarias, así como las opiniones y recomendaciones que emitan, en su caso, los consejos consultivos;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XLVII.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Tr="00B5388A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XLVIII. 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7B1BA1" w:rsidTr="00390561">
        <w:trPr>
          <w:trHeight w:hRule="exact" w:val="454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F573AB" w:rsidRPr="007B1BA1" w:rsidRDefault="00F573AB" w:rsidP="00F573AB">
            <w:pPr>
              <w:jc w:val="center"/>
              <w:rPr>
                <w:b/>
                <w:color w:val="0099FF"/>
                <w:sz w:val="24"/>
              </w:rPr>
            </w:pPr>
            <w:r w:rsidRPr="007B1BA1">
              <w:rPr>
                <w:b/>
                <w:color w:val="0099FF"/>
                <w:sz w:val="24"/>
              </w:rPr>
              <w:t>Ley número 207 de Transparencia y Acceso a la Información Pública del Estado de Guerrero</w:t>
            </w:r>
          </w:p>
        </w:tc>
      </w:tr>
      <w:tr w:rsidR="00F573AB" w:rsidRPr="007B1BA1" w:rsidTr="00390561">
        <w:trPr>
          <w:trHeight w:hRule="exact" w:val="964"/>
        </w:trPr>
        <w:tc>
          <w:tcPr>
            <w:tcW w:w="362" w:type="pct"/>
            <w:shd w:val="clear" w:color="auto" w:fill="2E6E77"/>
            <w:vAlign w:val="center"/>
          </w:tcPr>
          <w:p w:rsidR="00F573AB" w:rsidRPr="001E7801" w:rsidRDefault="00F573AB" w:rsidP="00F573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Artículo</w:t>
            </w:r>
          </w:p>
        </w:tc>
        <w:tc>
          <w:tcPr>
            <w:tcW w:w="224" w:type="pct"/>
            <w:vAlign w:val="center"/>
          </w:tcPr>
          <w:p w:rsidR="00F573AB" w:rsidRDefault="00F573AB" w:rsidP="00F573AB">
            <w:pPr>
              <w:jc w:val="center"/>
            </w:pPr>
            <w:r w:rsidRPr="007B1BA1">
              <w:rPr>
                <w:sz w:val="32"/>
              </w:rPr>
              <w:t>86</w:t>
            </w:r>
          </w:p>
        </w:tc>
        <w:tc>
          <w:tcPr>
            <w:tcW w:w="4414" w:type="pct"/>
            <w:gridSpan w:val="14"/>
            <w:shd w:val="clear" w:color="auto" w:fill="2E6E77"/>
            <w:vAlign w:val="center"/>
          </w:tcPr>
          <w:p w:rsidR="00F573AB" w:rsidRPr="007B1BA1" w:rsidRDefault="00F573AB" w:rsidP="00F573AB">
            <w:pPr>
              <w:jc w:val="center"/>
              <w:rPr>
                <w:b/>
                <w:color w:val="FFFFFF" w:themeColor="background1"/>
              </w:rPr>
            </w:pPr>
            <w:r w:rsidRPr="007B1BA1">
              <w:rPr>
                <w:b/>
                <w:color w:val="FFFFFF" w:themeColor="background1"/>
              </w:rPr>
              <w:t>Además de lo señalado en el artículo 81 de la presente Ley</w:t>
            </w:r>
            <w:r>
              <w:rPr>
                <w:b/>
                <w:color w:val="FFFFFF" w:themeColor="background1"/>
              </w:rPr>
              <w:t>, el</w:t>
            </w:r>
            <w:r w:rsidRPr="007B1BA1">
              <w:rPr>
                <w:b/>
                <w:color w:val="FFFFFF" w:themeColor="background1"/>
              </w:rPr>
              <w:t xml:space="preserve"> Instituto Electoral y de Participación Ciudadana de Guerrero </w:t>
            </w:r>
            <w:r w:rsidRPr="0004581D">
              <w:rPr>
                <w:b/>
                <w:color w:val="FFFFFF" w:themeColor="background1"/>
              </w:rPr>
              <w:t>deberá poner a disposición del público y actualizar la información siguiente:</w:t>
            </w:r>
          </w:p>
        </w:tc>
      </w:tr>
      <w:tr w:rsidR="00F573AB" w:rsidRPr="007B1BA1" w:rsidTr="00390561">
        <w:trPr>
          <w:trHeight w:val="471"/>
        </w:trPr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860382" w:rsidRDefault="00F573AB" w:rsidP="00F573AB">
            <w:pPr>
              <w:jc w:val="center"/>
              <w:rPr>
                <w:sz w:val="24"/>
              </w:rPr>
            </w:pPr>
            <w:r w:rsidRPr="00860382">
              <w:rPr>
                <w:sz w:val="24"/>
              </w:rPr>
              <w:t>Fracción I</w:t>
            </w:r>
          </w:p>
        </w:tc>
        <w:tc>
          <w:tcPr>
            <w:tcW w:w="366" w:type="pct"/>
            <w:gridSpan w:val="3"/>
            <w:vAlign w:val="center"/>
          </w:tcPr>
          <w:p w:rsidR="00F573AB" w:rsidRPr="007B1BA1" w:rsidRDefault="00F573AB" w:rsidP="00F573AB">
            <w:pPr>
              <w:jc w:val="center"/>
              <w:rPr>
                <w:b/>
                <w:sz w:val="20"/>
              </w:rPr>
            </w:pPr>
            <w:r w:rsidRPr="007B1BA1">
              <w:rPr>
                <w:b/>
                <w:sz w:val="20"/>
              </w:rPr>
              <w:t>Aplica</w:t>
            </w:r>
          </w:p>
        </w:tc>
        <w:tc>
          <w:tcPr>
            <w:tcW w:w="1567" w:type="pct"/>
            <w:gridSpan w:val="3"/>
            <w:vMerge w:val="restart"/>
            <w:vAlign w:val="center"/>
          </w:tcPr>
          <w:p w:rsidR="00F573AB" w:rsidRPr="007B1BA1" w:rsidRDefault="00F573AB" w:rsidP="00F573AB">
            <w:pPr>
              <w:jc w:val="center"/>
              <w:rPr>
                <w:b/>
                <w:sz w:val="20"/>
              </w:rPr>
            </w:pPr>
            <w:r w:rsidRPr="007B1BA1">
              <w:rPr>
                <w:b/>
                <w:sz w:val="20"/>
              </w:rPr>
              <w:t>En caso de no aplicar, motivación y fundamentación de las razones por las cuales</w:t>
            </w:r>
          </w:p>
          <w:p w:rsidR="00F573AB" w:rsidRPr="007B1BA1" w:rsidRDefault="00F573AB" w:rsidP="00F573AB">
            <w:pPr>
              <w:jc w:val="center"/>
              <w:rPr>
                <w:b/>
                <w:sz w:val="20"/>
              </w:rPr>
            </w:pPr>
            <w:r w:rsidRPr="007B1BA1">
              <w:rPr>
                <w:b/>
                <w:sz w:val="20"/>
              </w:rPr>
              <w:t>no generan o poseen la información</w:t>
            </w:r>
          </w:p>
        </w:tc>
        <w:tc>
          <w:tcPr>
            <w:tcW w:w="1343" w:type="pct"/>
            <w:vMerge w:val="restart"/>
            <w:vAlign w:val="center"/>
          </w:tcPr>
          <w:p w:rsidR="00F573AB" w:rsidRPr="007B1BA1" w:rsidRDefault="00F573AB" w:rsidP="00F573AB">
            <w:pPr>
              <w:jc w:val="center"/>
              <w:rPr>
                <w:b/>
                <w:sz w:val="20"/>
              </w:rPr>
            </w:pPr>
            <w:r w:rsidRPr="007B1BA1">
              <w:rPr>
                <w:b/>
                <w:sz w:val="20"/>
              </w:rPr>
              <w:t>Área(s) o unidad(es) administrativa(s) que genera(n) o posee(n) la información</w:t>
            </w:r>
          </w:p>
        </w:tc>
      </w:tr>
      <w:tr w:rsidR="00F573AB" w:rsidRPr="00395015" w:rsidTr="00390561">
        <w:trPr>
          <w:trHeight w:val="191"/>
        </w:trPr>
        <w:tc>
          <w:tcPr>
            <w:tcW w:w="1724" w:type="pct"/>
            <w:gridSpan w:val="9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  <w:r w:rsidRPr="0004581D">
              <w:rPr>
                <w:b/>
                <w:sz w:val="20"/>
              </w:rPr>
              <w:t>Número</w:t>
            </w:r>
          </w:p>
        </w:tc>
        <w:tc>
          <w:tcPr>
            <w:tcW w:w="183" w:type="pct"/>
            <w:gridSpan w:val="2"/>
            <w:vAlign w:val="center"/>
          </w:tcPr>
          <w:p w:rsidR="00F573AB" w:rsidRPr="007B1BA1" w:rsidRDefault="00F573AB" w:rsidP="00F573AB">
            <w:pPr>
              <w:jc w:val="center"/>
              <w:rPr>
                <w:b/>
                <w:sz w:val="20"/>
              </w:rPr>
            </w:pPr>
            <w:r w:rsidRPr="007B1BA1">
              <w:rPr>
                <w:b/>
                <w:sz w:val="20"/>
              </w:rPr>
              <w:t>Si</w:t>
            </w:r>
          </w:p>
        </w:tc>
        <w:tc>
          <w:tcPr>
            <w:tcW w:w="183" w:type="pct"/>
            <w:vAlign w:val="center"/>
          </w:tcPr>
          <w:p w:rsidR="00F573AB" w:rsidRPr="007B1BA1" w:rsidRDefault="00F573AB" w:rsidP="00F573AB">
            <w:pPr>
              <w:jc w:val="center"/>
              <w:rPr>
                <w:b/>
                <w:sz w:val="20"/>
              </w:rPr>
            </w:pPr>
            <w:r w:rsidRPr="007B1BA1">
              <w:rPr>
                <w:b/>
                <w:sz w:val="20"/>
              </w:rPr>
              <w:t>No</w:t>
            </w:r>
          </w:p>
        </w:tc>
        <w:tc>
          <w:tcPr>
            <w:tcW w:w="1567" w:type="pct"/>
            <w:gridSpan w:val="3"/>
            <w:vMerge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Merge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1. Las plataformas políticas, los estatutos y demás normas internas de los partidos políticos;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2. Los informes presentados por los partidos políticos, asociaciones o agrupación política ante la autoridad electoral;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  <w:p w:rsidR="00F573AB" w:rsidRPr="009D1A05" w:rsidRDefault="00F573AB" w:rsidP="00F573AB">
            <w:pPr>
              <w:rPr>
                <w:sz w:val="18"/>
              </w:rPr>
            </w:pPr>
          </w:p>
          <w:p w:rsidR="00F573AB" w:rsidRDefault="00F573AB" w:rsidP="00F573AB">
            <w:pPr>
              <w:rPr>
                <w:sz w:val="18"/>
              </w:rPr>
            </w:pPr>
          </w:p>
          <w:p w:rsidR="00F573AB" w:rsidRDefault="00F573AB" w:rsidP="00F573AB">
            <w:pPr>
              <w:rPr>
                <w:sz w:val="18"/>
              </w:rPr>
            </w:pPr>
          </w:p>
          <w:p w:rsidR="00F573AB" w:rsidRPr="009D1A05" w:rsidRDefault="00F573AB" w:rsidP="00F573AB">
            <w:pPr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 xml:space="preserve">3. Los resultados de la fiscalización de todos los recursos públicos y no públicos privados de los partidos </w:t>
            </w:r>
            <w:r w:rsidRPr="00EF47C4">
              <w:rPr>
                <w:sz w:val="20"/>
              </w:rPr>
              <w:lastRenderedPageBreak/>
              <w:t>políticos, asociaciones o agrupación política y de candidatos independientes;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4. Las quejas resueltas por violaciones a las leyes electorales o de participación ciudadana;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5. Los listados de partidos políticos, asociaciones o agrupación política registrados ante la autoridad electoral;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6. La geografía y cartografía electoral;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7. El registro de candidatos a cargos de elección popular;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8. El catálogo de estaciones de radio y canales de televisión, pautas de transmisión, versiones de spots del Instituto Electoral y de los partidos políticos, asociaciones o agrupaciones políticas;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9. Los montos de financiamiento público por actividades ordinarias, de campaña y específicas otorgadas a los partidos políticos, candidatos independientes, asociaciones políticas o de ciudadanos, así como los montos autorizados de financiamiento privado y los topes de los gastos de campañas;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10. La metodología e informes sobre la publicación de encuestas por muestreo, encuestas de salida y conteos rápidos financiados por las autoridades electorales competentes;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11. La metodología e informe del Programa de Resultados Electorales Preliminares;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12. Los cómputos totales de las elecciones y procesos de participación ciudadana;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13. Los resultados y declaraciones de validez de las elecciones;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14. Las franquicias postales y telegráficas asignadas al partido político para el cumplimiento de sus funciones;</w:t>
            </w:r>
          </w:p>
        </w:tc>
        <w:tc>
          <w:tcPr>
            <w:tcW w:w="183" w:type="pct"/>
            <w:gridSpan w:val="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15. Los dictámenes, informes y resoluciones sobre pérdida de registro y liquidación del patrimonio de l</w:t>
            </w:r>
            <w:r>
              <w:rPr>
                <w:sz w:val="20"/>
              </w:rPr>
              <w:t>os partidos políticos locales;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F573AB" w:rsidRPr="00C04A6A" w:rsidRDefault="00F573AB" w:rsidP="00F573AB">
            <w:pPr>
              <w:jc w:val="both"/>
              <w:rPr>
                <w:sz w:val="20"/>
              </w:rPr>
            </w:pPr>
            <w:r w:rsidRPr="00EF47C4">
              <w:rPr>
                <w:sz w:val="20"/>
              </w:rPr>
              <w:t>16. El monitoreo de medios.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F573AB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F573AB" w:rsidRPr="00395015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AC2A97" w:rsidTr="00390561">
        <w:trPr>
          <w:trHeight w:hRule="exact" w:val="454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F573AB" w:rsidRPr="00AC2A97" w:rsidRDefault="00F573AB" w:rsidP="00F573AB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Registro de llenado de la</w:t>
            </w:r>
            <w:r w:rsidRPr="00AC2A97">
              <w:rPr>
                <w:b/>
                <w:color w:val="FFFFFF" w:themeColor="background1"/>
                <w:sz w:val="26"/>
                <w:szCs w:val="26"/>
              </w:rPr>
              <w:t xml:space="preserve"> Tabla de Aplicabilidad de la</w:t>
            </w:r>
            <w:r>
              <w:rPr>
                <w:b/>
                <w:color w:val="FFFFFF" w:themeColor="background1"/>
                <w:sz w:val="26"/>
                <w:szCs w:val="26"/>
              </w:rPr>
              <w:t>s Obligaciones de Transparencia de los Sujetos Obligados</w:t>
            </w:r>
          </w:p>
        </w:tc>
      </w:tr>
      <w:tr w:rsidR="00F573AB" w:rsidRPr="001E5C19" w:rsidTr="00390561">
        <w:tc>
          <w:tcPr>
            <w:tcW w:w="1450" w:type="pct"/>
            <w:gridSpan w:val="8"/>
            <w:vMerge w:val="restart"/>
            <w:shd w:val="clear" w:color="auto" w:fill="2E6E77"/>
            <w:vAlign w:val="center"/>
          </w:tcPr>
          <w:p w:rsidR="00F573AB" w:rsidRPr="001E5C19" w:rsidRDefault="00F573AB" w:rsidP="00F573AB">
            <w:pPr>
              <w:rPr>
                <w:color w:val="FFFFFF" w:themeColor="background1"/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Nombre del Titular de la Unidad de Transparencia:</w:t>
            </w:r>
          </w:p>
        </w:tc>
        <w:tc>
          <w:tcPr>
            <w:tcW w:w="2155" w:type="pct"/>
            <w:gridSpan w:val="6"/>
            <w:vMerge w:val="restart"/>
            <w:vAlign w:val="center"/>
          </w:tcPr>
          <w:p w:rsidR="00F573AB" w:rsidRPr="0041563D" w:rsidRDefault="00F573AB" w:rsidP="00F573AB">
            <w:pPr>
              <w:rPr>
                <w:sz w:val="24"/>
              </w:rPr>
            </w:pPr>
          </w:p>
        </w:tc>
        <w:tc>
          <w:tcPr>
            <w:tcW w:w="1395" w:type="pct"/>
            <w:gridSpan w:val="2"/>
            <w:shd w:val="clear" w:color="auto" w:fill="2E6E77"/>
            <w:vAlign w:val="center"/>
          </w:tcPr>
          <w:p w:rsidR="00F573AB" w:rsidRPr="001E5C19" w:rsidRDefault="00F573AB" w:rsidP="00F573AB">
            <w:pPr>
              <w:jc w:val="center"/>
              <w:rPr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Firma del Titular</w:t>
            </w:r>
            <w:r>
              <w:rPr>
                <w:color w:val="FFFFFF" w:themeColor="background1"/>
                <w:sz w:val="18"/>
              </w:rPr>
              <w:t xml:space="preserve"> </w:t>
            </w:r>
            <w:r w:rsidRPr="001E5C19">
              <w:rPr>
                <w:color w:val="FFFFFF" w:themeColor="background1"/>
                <w:sz w:val="18"/>
              </w:rPr>
              <w:t>de la Unidad de Transparencia</w:t>
            </w:r>
            <w:r>
              <w:rPr>
                <w:color w:val="FFFFFF" w:themeColor="background1"/>
                <w:sz w:val="18"/>
              </w:rPr>
              <w:t>:</w:t>
            </w:r>
          </w:p>
        </w:tc>
      </w:tr>
      <w:tr w:rsidR="00F573AB" w:rsidRPr="001E5C19" w:rsidTr="00390561">
        <w:trPr>
          <w:trHeight w:val="490"/>
        </w:trPr>
        <w:tc>
          <w:tcPr>
            <w:tcW w:w="1450" w:type="pct"/>
            <w:gridSpan w:val="8"/>
            <w:vMerge/>
            <w:shd w:val="clear" w:color="auto" w:fill="2E6E77"/>
            <w:vAlign w:val="center"/>
          </w:tcPr>
          <w:p w:rsidR="00F573AB" w:rsidRPr="001E5C19" w:rsidRDefault="00F573AB" w:rsidP="00F573A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55" w:type="pct"/>
            <w:gridSpan w:val="6"/>
            <w:vMerge/>
            <w:vAlign w:val="center"/>
          </w:tcPr>
          <w:p w:rsidR="00F573AB" w:rsidRPr="001E5C19" w:rsidRDefault="00F573AB" w:rsidP="00F573AB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395" w:type="pct"/>
            <w:gridSpan w:val="2"/>
            <w:vMerge w:val="restart"/>
            <w:vAlign w:val="center"/>
          </w:tcPr>
          <w:p w:rsidR="00F573AB" w:rsidRPr="001E5C19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1E5C19" w:rsidTr="00390561">
        <w:trPr>
          <w:trHeight w:val="696"/>
        </w:trPr>
        <w:tc>
          <w:tcPr>
            <w:tcW w:w="775" w:type="pct"/>
            <w:gridSpan w:val="4"/>
            <w:shd w:val="clear" w:color="auto" w:fill="2E6E77"/>
            <w:vAlign w:val="center"/>
          </w:tcPr>
          <w:p w:rsidR="00F573AB" w:rsidRPr="001E5C19" w:rsidRDefault="00F573AB" w:rsidP="00F573AB">
            <w:pPr>
              <w:rPr>
                <w:color w:val="FFFFFF" w:themeColor="background1"/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Lugar y Fecha de llenado:</w:t>
            </w:r>
          </w:p>
        </w:tc>
        <w:tc>
          <w:tcPr>
            <w:tcW w:w="2830" w:type="pct"/>
            <w:gridSpan w:val="10"/>
            <w:vAlign w:val="center"/>
          </w:tcPr>
          <w:p w:rsidR="00F573AB" w:rsidRPr="0041563D" w:rsidRDefault="00F573AB" w:rsidP="00F573A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5" w:type="pct"/>
            <w:gridSpan w:val="2"/>
            <w:vMerge/>
            <w:vAlign w:val="center"/>
          </w:tcPr>
          <w:p w:rsidR="00F573AB" w:rsidRPr="001E5C19" w:rsidRDefault="00F573AB" w:rsidP="00F573AB">
            <w:pPr>
              <w:jc w:val="center"/>
              <w:rPr>
                <w:sz w:val="18"/>
              </w:rPr>
            </w:pPr>
          </w:p>
        </w:tc>
      </w:tr>
      <w:tr w:rsidR="00F573AB" w:rsidRPr="0041563D" w:rsidTr="00390561">
        <w:trPr>
          <w:trHeight w:val="696"/>
        </w:trPr>
        <w:tc>
          <w:tcPr>
            <w:tcW w:w="991" w:type="pct"/>
            <w:gridSpan w:val="6"/>
            <w:shd w:val="clear" w:color="auto" w:fill="2E6E77"/>
            <w:vAlign w:val="center"/>
          </w:tcPr>
          <w:p w:rsidR="00F573AB" w:rsidRPr="001E5C19" w:rsidRDefault="00F573AB" w:rsidP="00F573AB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Número telefónico de contacto:</w:t>
            </w:r>
          </w:p>
        </w:tc>
        <w:tc>
          <w:tcPr>
            <w:tcW w:w="1986" w:type="pct"/>
            <w:gridSpan w:val="7"/>
            <w:vAlign w:val="center"/>
          </w:tcPr>
          <w:p w:rsidR="00F573AB" w:rsidRPr="0041563D" w:rsidRDefault="00F573AB" w:rsidP="00F573AB">
            <w:pPr>
              <w:rPr>
                <w:color w:val="000000" w:themeColor="text1"/>
                <w:sz w:val="24"/>
              </w:rPr>
            </w:pPr>
          </w:p>
        </w:tc>
        <w:tc>
          <w:tcPr>
            <w:tcW w:w="628" w:type="pct"/>
            <w:shd w:val="clear" w:color="auto" w:fill="2E6E77"/>
            <w:vAlign w:val="center"/>
          </w:tcPr>
          <w:p w:rsidR="00F573AB" w:rsidRPr="0041563D" w:rsidRDefault="00F573AB" w:rsidP="00F573AB">
            <w:pPr>
              <w:rPr>
                <w:color w:val="FFFFFF" w:themeColor="background1"/>
                <w:sz w:val="18"/>
              </w:rPr>
            </w:pPr>
            <w:r w:rsidRPr="0041563D">
              <w:rPr>
                <w:color w:val="FFFFFF" w:themeColor="background1"/>
                <w:sz w:val="18"/>
              </w:rPr>
              <w:t>Correo Electrónico:</w:t>
            </w:r>
          </w:p>
        </w:tc>
        <w:tc>
          <w:tcPr>
            <w:tcW w:w="1395" w:type="pct"/>
            <w:gridSpan w:val="2"/>
            <w:vAlign w:val="center"/>
          </w:tcPr>
          <w:p w:rsidR="00F573AB" w:rsidRPr="0041563D" w:rsidRDefault="00F573AB" w:rsidP="00F573AB">
            <w:pPr>
              <w:rPr>
                <w:sz w:val="24"/>
              </w:rPr>
            </w:pPr>
          </w:p>
        </w:tc>
      </w:tr>
    </w:tbl>
    <w:p w:rsidR="00E06E2C" w:rsidRDefault="00E06E2C"/>
    <w:p w:rsidR="00DE4770" w:rsidRDefault="00DE4770" w:rsidP="00836286"/>
    <w:sectPr w:rsidR="00DE4770" w:rsidSect="00DE4770">
      <w:footerReference w:type="default" r:id="rId7"/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BC" w:rsidRDefault="00234BBC" w:rsidP="00E06E2C">
      <w:pPr>
        <w:spacing w:after="0" w:line="240" w:lineRule="auto"/>
      </w:pPr>
      <w:r>
        <w:separator/>
      </w:r>
    </w:p>
  </w:endnote>
  <w:endnote w:type="continuationSeparator" w:id="0">
    <w:p w:rsidR="00234BBC" w:rsidRDefault="00234BBC" w:rsidP="00E0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876528"/>
      <w:docPartObj>
        <w:docPartGallery w:val="Page Numbers (Bottom of Page)"/>
        <w:docPartUnique/>
      </w:docPartObj>
    </w:sdtPr>
    <w:sdtEndPr/>
    <w:sdtContent>
      <w:p w:rsidR="00E06E2C" w:rsidRDefault="00C525FE" w:rsidP="00C525FE">
        <w:pPr>
          <w:pStyle w:val="Piedepgina"/>
          <w:jc w:val="right"/>
        </w:pPr>
        <w:r>
          <w:t>A81</w:t>
        </w:r>
        <w:r w:rsidR="009D1A05">
          <w:t>86</w:t>
        </w:r>
        <w:r w:rsidR="00C33A19">
          <w:t>1</w:t>
        </w:r>
        <w:r>
          <w:t>-</w:t>
        </w:r>
        <w:r w:rsidR="00E06E2C">
          <w:fldChar w:fldCharType="begin"/>
        </w:r>
        <w:r w:rsidR="00E06E2C">
          <w:instrText>PAGE   \* MERGEFORMAT</w:instrText>
        </w:r>
        <w:r w:rsidR="00E06E2C">
          <w:fldChar w:fldCharType="separate"/>
        </w:r>
        <w:r w:rsidR="00F573AB" w:rsidRPr="00F573AB">
          <w:rPr>
            <w:noProof/>
            <w:lang w:val="es-ES"/>
          </w:rPr>
          <w:t>7</w:t>
        </w:r>
        <w:r w:rsidR="00E06E2C">
          <w:fldChar w:fldCharType="end"/>
        </w:r>
        <w:r w:rsidR="009D1A05">
          <w:t>/7</w:t>
        </w:r>
      </w:p>
    </w:sdtContent>
  </w:sdt>
  <w:p w:rsidR="00E06E2C" w:rsidRDefault="00E06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BC" w:rsidRDefault="00234BBC" w:rsidP="00E06E2C">
      <w:pPr>
        <w:spacing w:after="0" w:line="240" w:lineRule="auto"/>
      </w:pPr>
      <w:r>
        <w:separator/>
      </w:r>
    </w:p>
  </w:footnote>
  <w:footnote w:type="continuationSeparator" w:id="0">
    <w:p w:rsidR="00234BBC" w:rsidRDefault="00234BBC" w:rsidP="00E06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70"/>
    <w:rsid w:val="000B603D"/>
    <w:rsid w:val="000C584F"/>
    <w:rsid w:val="001B0A26"/>
    <w:rsid w:val="001E4DA3"/>
    <w:rsid w:val="001E5C19"/>
    <w:rsid w:val="001E7801"/>
    <w:rsid w:val="00234BBC"/>
    <w:rsid w:val="00275085"/>
    <w:rsid w:val="003131F4"/>
    <w:rsid w:val="003410BA"/>
    <w:rsid w:val="00363F9F"/>
    <w:rsid w:val="00395015"/>
    <w:rsid w:val="00434AD5"/>
    <w:rsid w:val="004C3322"/>
    <w:rsid w:val="00603B07"/>
    <w:rsid w:val="00603FF6"/>
    <w:rsid w:val="007729A4"/>
    <w:rsid w:val="007806DE"/>
    <w:rsid w:val="00796DFE"/>
    <w:rsid w:val="007B58A5"/>
    <w:rsid w:val="007C6FF0"/>
    <w:rsid w:val="00836286"/>
    <w:rsid w:val="008B7265"/>
    <w:rsid w:val="00956773"/>
    <w:rsid w:val="009D1A05"/>
    <w:rsid w:val="00A23972"/>
    <w:rsid w:val="00AB45F8"/>
    <w:rsid w:val="00AC2A97"/>
    <w:rsid w:val="00AD51D9"/>
    <w:rsid w:val="00AF3417"/>
    <w:rsid w:val="00B264C0"/>
    <w:rsid w:val="00B5388A"/>
    <w:rsid w:val="00BC5D79"/>
    <w:rsid w:val="00BD0355"/>
    <w:rsid w:val="00BE18BA"/>
    <w:rsid w:val="00C04A6A"/>
    <w:rsid w:val="00C33A19"/>
    <w:rsid w:val="00C525FE"/>
    <w:rsid w:val="00C83924"/>
    <w:rsid w:val="00C8772D"/>
    <w:rsid w:val="00DE4770"/>
    <w:rsid w:val="00DF71CC"/>
    <w:rsid w:val="00E06E2C"/>
    <w:rsid w:val="00E13D31"/>
    <w:rsid w:val="00F01CE5"/>
    <w:rsid w:val="00F54E2E"/>
    <w:rsid w:val="00F573AB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A7DE9-382B-44D5-B132-7AACBB86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C33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33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33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3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3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E2C"/>
  </w:style>
  <w:style w:type="paragraph" w:styleId="Piedepgina">
    <w:name w:val="footer"/>
    <w:basedOn w:val="Normal"/>
    <w:link w:val="PiedepginaCar"/>
    <w:uiPriority w:val="99"/>
    <w:unhideWhenUsed/>
    <w:rsid w:val="00E0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1824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David Siria</cp:lastModifiedBy>
  <cp:revision>21</cp:revision>
  <cp:lastPrinted>2016-05-23T19:02:00Z</cp:lastPrinted>
  <dcterms:created xsi:type="dcterms:W3CDTF">2016-05-23T04:03:00Z</dcterms:created>
  <dcterms:modified xsi:type="dcterms:W3CDTF">2016-05-24T14:34:00Z</dcterms:modified>
</cp:coreProperties>
</file>