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983"/>
        <w:gridCol w:w="608"/>
        <w:gridCol w:w="149"/>
        <w:gridCol w:w="363"/>
        <w:gridCol w:w="304"/>
        <w:gridCol w:w="282"/>
        <w:gridCol w:w="141"/>
        <w:gridCol w:w="1104"/>
        <w:gridCol w:w="743"/>
        <w:gridCol w:w="138"/>
        <w:gridCol w:w="358"/>
        <w:gridCol w:w="496"/>
        <w:gridCol w:w="2406"/>
        <w:gridCol w:w="1703"/>
        <w:gridCol w:w="141"/>
        <w:gridCol w:w="3643"/>
      </w:tblGrid>
      <w:tr w:rsidR="004C3322" w:rsidTr="004C3322">
        <w:trPr>
          <w:trHeight w:hRule="exact" w:val="57"/>
        </w:trPr>
        <w:tc>
          <w:tcPr>
            <w:tcW w:w="5000" w:type="pct"/>
            <w:gridSpan w:val="16"/>
            <w:tcBorders>
              <w:top w:val="single" w:sz="4" w:space="0" w:color="auto"/>
              <w:left w:val="single" w:sz="4" w:space="0" w:color="auto"/>
              <w:bottom w:val="nil"/>
              <w:right w:val="single" w:sz="4" w:space="0" w:color="auto"/>
            </w:tcBorders>
            <w:shd w:val="clear" w:color="auto" w:fill="F2F2F2" w:themeFill="background1" w:themeFillShade="F2"/>
            <w:vAlign w:val="center"/>
          </w:tcPr>
          <w:p w:rsidR="004C3322" w:rsidRPr="001E7801" w:rsidRDefault="004C3322" w:rsidP="00B264C0">
            <w:pPr>
              <w:rPr>
                <w:b/>
                <w:color w:val="2E6E77"/>
                <w:sz w:val="24"/>
              </w:rPr>
            </w:pPr>
            <w:bookmarkStart w:id="0" w:name="OLE_LINK1"/>
          </w:p>
        </w:tc>
      </w:tr>
      <w:tr w:rsidR="00B264C0" w:rsidTr="004C3322">
        <w:tc>
          <w:tcPr>
            <w:tcW w:w="641" w:type="pct"/>
            <w:gridSpan w:val="3"/>
            <w:tcBorders>
              <w:top w:val="nil"/>
              <w:left w:val="single" w:sz="4" w:space="0" w:color="auto"/>
              <w:bottom w:val="nil"/>
              <w:right w:val="nil"/>
            </w:tcBorders>
            <w:shd w:val="clear" w:color="auto" w:fill="F2F2F2" w:themeFill="background1" w:themeFillShade="F2"/>
            <w:vAlign w:val="center"/>
          </w:tcPr>
          <w:p w:rsidR="00B264C0" w:rsidRPr="00B264C0" w:rsidRDefault="00B264C0" w:rsidP="00B264C0">
            <w:pPr>
              <w:jc w:val="right"/>
              <w:rPr>
                <w:b/>
                <w:sz w:val="26"/>
                <w:szCs w:val="26"/>
              </w:rPr>
            </w:pPr>
            <w:r>
              <w:rPr>
                <w:noProof/>
                <w:lang w:eastAsia="es-MX"/>
              </w:rPr>
              <w:drawing>
                <wp:inline distT="0" distB="0" distL="0" distR="0" wp14:anchorId="3CD88959" wp14:editId="5A19FA57">
                  <wp:extent cx="374400" cy="374400"/>
                  <wp:effectExtent l="0" t="0" r="698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AIGro - cop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p>
        </w:tc>
        <w:tc>
          <w:tcPr>
            <w:tcW w:w="4359" w:type="pct"/>
            <w:gridSpan w:val="13"/>
            <w:tcBorders>
              <w:top w:val="nil"/>
              <w:left w:val="nil"/>
              <w:bottom w:val="nil"/>
              <w:right w:val="single" w:sz="4" w:space="0" w:color="auto"/>
            </w:tcBorders>
            <w:shd w:val="clear" w:color="auto" w:fill="F2F2F2" w:themeFill="background1" w:themeFillShade="F2"/>
            <w:vAlign w:val="center"/>
          </w:tcPr>
          <w:p w:rsidR="00B264C0" w:rsidRPr="001E7801" w:rsidRDefault="00B264C0" w:rsidP="00B264C0">
            <w:pPr>
              <w:rPr>
                <w:b/>
                <w:color w:val="2E6E77"/>
                <w:sz w:val="24"/>
                <w:szCs w:val="26"/>
              </w:rPr>
            </w:pPr>
            <w:r w:rsidRPr="001E7801">
              <w:rPr>
                <w:b/>
                <w:color w:val="2E6E77"/>
                <w:sz w:val="24"/>
              </w:rPr>
              <w:t>Instituto de Transparencia, Acceso a la Información y Protección de Datos Personales del Estado de Guerrero</w:t>
            </w:r>
          </w:p>
        </w:tc>
      </w:tr>
      <w:tr w:rsidR="001E7801" w:rsidTr="004C3322">
        <w:trPr>
          <w:trHeight w:hRule="exact" w:val="57"/>
        </w:trPr>
        <w:tc>
          <w:tcPr>
            <w:tcW w:w="5000" w:type="pct"/>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rsidR="001E7801" w:rsidRPr="001E7801" w:rsidRDefault="001E7801" w:rsidP="001E7801">
            <w:pPr>
              <w:jc w:val="center"/>
              <w:rPr>
                <w:b/>
                <w:color w:val="2E6E77"/>
                <w:sz w:val="24"/>
              </w:rPr>
            </w:pPr>
          </w:p>
        </w:tc>
      </w:tr>
      <w:tr w:rsidR="000C584F" w:rsidTr="007A7435">
        <w:trPr>
          <w:trHeight w:hRule="exact" w:val="794"/>
        </w:trPr>
        <w:tc>
          <w:tcPr>
            <w:tcW w:w="5000" w:type="pct"/>
            <w:gridSpan w:val="16"/>
            <w:tcBorders>
              <w:top w:val="single" w:sz="4" w:space="0" w:color="auto"/>
            </w:tcBorders>
            <w:shd w:val="clear" w:color="auto" w:fill="0099FF"/>
            <w:vAlign w:val="center"/>
          </w:tcPr>
          <w:p w:rsidR="007A7435" w:rsidRDefault="000C584F" w:rsidP="00B264C0">
            <w:pPr>
              <w:jc w:val="center"/>
              <w:rPr>
                <w:b/>
                <w:color w:val="FFFFFF" w:themeColor="background1"/>
                <w:sz w:val="26"/>
                <w:szCs w:val="26"/>
              </w:rPr>
            </w:pPr>
            <w:r w:rsidRPr="00AC2A97">
              <w:rPr>
                <w:b/>
                <w:color w:val="FFFFFF" w:themeColor="background1"/>
                <w:sz w:val="26"/>
                <w:szCs w:val="26"/>
              </w:rPr>
              <w:t>Tabla de Aplicabilidad de las Obligaciones de Transparencia Comunes</w:t>
            </w:r>
            <w:r w:rsidR="007A7435">
              <w:rPr>
                <w:b/>
                <w:color w:val="FFFFFF" w:themeColor="background1"/>
                <w:sz w:val="26"/>
                <w:szCs w:val="26"/>
              </w:rPr>
              <w:t xml:space="preserve"> y Específicas de</w:t>
            </w:r>
          </w:p>
          <w:p w:rsidR="000C584F" w:rsidRPr="00AC2A97" w:rsidRDefault="00D62F1A" w:rsidP="00B264C0">
            <w:pPr>
              <w:jc w:val="center"/>
              <w:rPr>
                <w:b/>
                <w:color w:val="FFFFFF" w:themeColor="background1"/>
                <w:sz w:val="26"/>
                <w:szCs w:val="26"/>
              </w:rPr>
            </w:pPr>
            <w:r w:rsidRPr="00745571">
              <w:rPr>
                <w:b/>
                <w:color w:val="FFFF00"/>
                <w:sz w:val="26"/>
                <w:szCs w:val="26"/>
              </w:rPr>
              <w:t>Ayuntamientos</w:t>
            </w:r>
          </w:p>
        </w:tc>
      </w:tr>
      <w:tr w:rsidR="000C584F" w:rsidTr="00B5388A">
        <w:tc>
          <w:tcPr>
            <w:tcW w:w="887" w:type="pct"/>
            <w:gridSpan w:val="5"/>
            <w:shd w:val="clear" w:color="auto" w:fill="2E6E77"/>
            <w:vAlign w:val="center"/>
          </w:tcPr>
          <w:p w:rsidR="000C584F" w:rsidRPr="001E7801" w:rsidRDefault="000C584F" w:rsidP="000C584F">
            <w:pPr>
              <w:rPr>
                <w:color w:val="FFFFFF" w:themeColor="background1"/>
              </w:rPr>
            </w:pPr>
            <w:r w:rsidRPr="001E7801">
              <w:rPr>
                <w:color w:val="FFFFFF" w:themeColor="background1"/>
              </w:rPr>
              <w:t>Tipo de sujeto obligado:</w:t>
            </w:r>
          </w:p>
        </w:tc>
        <w:tc>
          <w:tcPr>
            <w:tcW w:w="4113" w:type="pct"/>
            <w:gridSpan w:val="11"/>
            <w:vAlign w:val="center"/>
          </w:tcPr>
          <w:p w:rsidR="000C584F" w:rsidRDefault="000C584F" w:rsidP="000C584F"/>
        </w:tc>
      </w:tr>
      <w:tr w:rsidR="000C584F" w:rsidTr="00B5388A">
        <w:tc>
          <w:tcPr>
            <w:tcW w:w="1043" w:type="pct"/>
            <w:gridSpan w:val="7"/>
            <w:shd w:val="clear" w:color="auto" w:fill="2E6E77"/>
            <w:vAlign w:val="center"/>
          </w:tcPr>
          <w:p w:rsidR="000C584F" w:rsidRPr="001E7801" w:rsidRDefault="000C584F" w:rsidP="000C584F">
            <w:pPr>
              <w:rPr>
                <w:color w:val="FFFFFF" w:themeColor="background1"/>
              </w:rPr>
            </w:pPr>
            <w:r w:rsidRPr="001E7801">
              <w:rPr>
                <w:color w:val="FFFFFF" w:themeColor="background1"/>
              </w:rPr>
              <w:t>Nombre del sujeto obligado:</w:t>
            </w:r>
          </w:p>
        </w:tc>
        <w:tc>
          <w:tcPr>
            <w:tcW w:w="3957" w:type="pct"/>
            <w:gridSpan w:val="9"/>
            <w:vAlign w:val="center"/>
          </w:tcPr>
          <w:p w:rsidR="000C584F" w:rsidRDefault="000C584F" w:rsidP="000C584F">
            <w:bookmarkStart w:id="1" w:name="_GoBack"/>
            <w:bookmarkEnd w:id="1"/>
          </w:p>
        </w:tc>
      </w:tr>
      <w:bookmarkEnd w:id="0"/>
      <w:tr w:rsidR="003B7333" w:rsidTr="003B7333">
        <w:tc>
          <w:tcPr>
            <w:tcW w:w="1775" w:type="pct"/>
            <w:gridSpan w:val="10"/>
            <w:shd w:val="clear" w:color="auto" w:fill="2E6E77"/>
            <w:vAlign w:val="center"/>
          </w:tcPr>
          <w:p w:rsidR="003B7333" w:rsidRPr="001E7801" w:rsidRDefault="003B7333" w:rsidP="003B7333">
            <w:pPr>
              <w:rPr>
                <w:color w:val="FFFFFF" w:themeColor="background1"/>
              </w:rPr>
            </w:pPr>
            <w:r>
              <w:rPr>
                <w:color w:val="FFFFFF" w:themeColor="background1"/>
              </w:rPr>
              <w:t>Poder de gobierno de quien recibe recurso público:</w:t>
            </w:r>
          </w:p>
        </w:tc>
        <w:tc>
          <w:tcPr>
            <w:tcW w:w="3225" w:type="pct"/>
            <w:gridSpan w:val="6"/>
            <w:vAlign w:val="center"/>
          </w:tcPr>
          <w:p w:rsidR="003B7333" w:rsidRDefault="003B7333" w:rsidP="003B7333"/>
        </w:tc>
      </w:tr>
      <w:tr w:rsidR="003B7333" w:rsidTr="003131F4">
        <w:trPr>
          <w:trHeight w:hRule="exact" w:val="454"/>
        </w:trPr>
        <w:tc>
          <w:tcPr>
            <w:tcW w:w="5000" w:type="pct"/>
            <w:gridSpan w:val="16"/>
            <w:shd w:val="clear" w:color="auto" w:fill="F2F2F2" w:themeFill="background1" w:themeFillShade="F2"/>
            <w:vAlign w:val="center"/>
          </w:tcPr>
          <w:p w:rsidR="003B7333" w:rsidRPr="003131F4" w:rsidRDefault="003B7333" w:rsidP="003B7333">
            <w:pPr>
              <w:jc w:val="center"/>
              <w:rPr>
                <w:b/>
                <w:color w:val="0099FF"/>
                <w:sz w:val="24"/>
              </w:rPr>
            </w:pPr>
            <w:r w:rsidRPr="003131F4">
              <w:rPr>
                <w:b/>
                <w:color w:val="0099FF"/>
                <w:sz w:val="24"/>
              </w:rPr>
              <w:t>Ley número 207 de Transparencia y Acceso a la Información Pública del Estado de Guerrero</w:t>
            </w:r>
          </w:p>
        </w:tc>
      </w:tr>
      <w:tr w:rsidR="003B7333" w:rsidTr="003B7333">
        <w:trPr>
          <w:trHeight w:hRule="exact" w:val="964"/>
        </w:trPr>
        <w:tc>
          <w:tcPr>
            <w:tcW w:w="362" w:type="pct"/>
            <w:shd w:val="clear" w:color="auto" w:fill="2E6E77"/>
            <w:vAlign w:val="center"/>
          </w:tcPr>
          <w:p w:rsidR="003B7333" w:rsidRPr="001E7801" w:rsidRDefault="003B7333" w:rsidP="003B7333">
            <w:pPr>
              <w:jc w:val="center"/>
              <w:rPr>
                <w:color w:val="FFFFFF" w:themeColor="background1"/>
              </w:rPr>
            </w:pPr>
            <w:r>
              <w:rPr>
                <w:color w:val="FFFFFF" w:themeColor="background1"/>
              </w:rPr>
              <w:t>Artículo</w:t>
            </w:r>
          </w:p>
        </w:tc>
        <w:tc>
          <w:tcPr>
            <w:tcW w:w="224" w:type="pct"/>
            <w:vAlign w:val="center"/>
          </w:tcPr>
          <w:p w:rsidR="003B7333" w:rsidRPr="00BC5D79" w:rsidRDefault="003B7333" w:rsidP="003B7333">
            <w:pPr>
              <w:jc w:val="center"/>
              <w:rPr>
                <w:sz w:val="36"/>
              </w:rPr>
            </w:pPr>
            <w:r w:rsidRPr="00BC5D79">
              <w:rPr>
                <w:sz w:val="32"/>
              </w:rPr>
              <w:t>81</w:t>
            </w:r>
          </w:p>
        </w:tc>
        <w:tc>
          <w:tcPr>
            <w:tcW w:w="4413" w:type="pct"/>
            <w:gridSpan w:val="14"/>
            <w:shd w:val="clear" w:color="auto" w:fill="2E6E77"/>
            <w:vAlign w:val="center"/>
          </w:tcPr>
          <w:p w:rsidR="003B7333" w:rsidRPr="00BC5D79" w:rsidRDefault="003B7333" w:rsidP="003B7333">
            <w:pPr>
              <w:jc w:val="center"/>
              <w:rPr>
                <w:b/>
                <w:color w:val="FFFFFF" w:themeColor="background1"/>
              </w:rPr>
            </w:pPr>
            <w:r w:rsidRPr="00BC5D79">
              <w:rPr>
                <w:b/>
                <w:color w:val="FFFFFF" w:themeColor="background1"/>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tc>
      </w:tr>
      <w:tr w:rsidR="003B7333" w:rsidTr="003131F4">
        <w:trPr>
          <w:trHeight w:val="395"/>
        </w:trPr>
        <w:tc>
          <w:tcPr>
            <w:tcW w:w="1724" w:type="pct"/>
            <w:gridSpan w:val="9"/>
            <w:vMerge w:val="restart"/>
            <w:vAlign w:val="center"/>
          </w:tcPr>
          <w:p w:rsidR="003B7333" w:rsidRPr="003131F4" w:rsidRDefault="003B7333" w:rsidP="003B7333">
            <w:pPr>
              <w:jc w:val="center"/>
              <w:rPr>
                <w:b/>
                <w:sz w:val="20"/>
              </w:rPr>
            </w:pPr>
            <w:r w:rsidRPr="003131F4">
              <w:rPr>
                <w:b/>
                <w:sz w:val="20"/>
              </w:rPr>
              <w:t>Fracción</w:t>
            </w:r>
          </w:p>
        </w:tc>
        <w:tc>
          <w:tcPr>
            <w:tcW w:w="366" w:type="pct"/>
            <w:gridSpan w:val="3"/>
            <w:vAlign w:val="center"/>
          </w:tcPr>
          <w:p w:rsidR="003B7333" w:rsidRPr="003131F4" w:rsidRDefault="003B7333" w:rsidP="003B7333">
            <w:pPr>
              <w:jc w:val="center"/>
              <w:rPr>
                <w:b/>
                <w:sz w:val="20"/>
              </w:rPr>
            </w:pPr>
            <w:r w:rsidRPr="003131F4">
              <w:rPr>
                <w:b/>
                <w:sz w:val="20"/>
              </w:rPr>
              <w:t>Aplica</w:t>
            </w:r>
          </w:p>
        </w:tc>
        <w:tc>
          <w:tcPr>
            <w:tcW w:w="1567" w:type="pct"/>
            <w:gridSpan w:val="3"/>
            <w:vMerge w:val="restart"/>
            <w:vAlign w:val="center"/>
          </w:tcPr>
          <w:p w:rsidR="003B7333" w:rsidRPr="003131F4" w:rsidRDefault="003B7333" w:rsidP="003B7333">
            <w:pPr>
              <w:jc w:val="center"/>
              <w:rPr>
                <w:b/>
                <w:sz w:val="20"/>
              </w:rPr>
            </w:pPr>
            <w:r w:rsidRPr="003131F4">
              <w:rPr>
                <w:b/>
                <w:sz w:val="20"/>
              </w:rPr>
              <w:t>En caso de no aplicar, motivación y fundamentación de las razones por las cuales</w:t>
            </w:r>
          </w:p>
          <w:p w:rsidR="003B7333" w:rsidRPr="003131F4" w:rsidRDefault="003B7333" w:rsidP="003B7333">
            <w:pPr>
              <w:jc w:val="center"/>
              <w:rPr>
                <w:b/>
                <w:sz w:val="20"/>
              </w:rPr>
            </w:pPr>
            <w:r w:rsidRPr="003131F4">
              <w:rPr>
                <w:b/>
                <w:sz w:val="20"/>
              </w:rPr>
              <w:t>no generan o poseen la información</w:t>
            </w:r>
          </w:p>
        </w:tc>
        <w:tc>
          <w:tcPr>
            <w:tcW w:w="1343" w:type="pct"/>
            <w:vMerge w:val="restart"/>
            <w:vAlign w:val="center"/>
          </w:tcPr>
          <w:p w:rsidR="003B7333" w:rsidRPr="003131F4" w:rsidRDefault="003B7333" w:rsidP="003B7333">
            <w:pPr>
              <w:jc w:val="center"/>
              <w:rPr>
                <w:b/>
                <w:sz w:val="20"/>
              </w:rPr>
            </w:pPr>
            <w:r w:rsidRPr="003131F4">
              <w:rPr>
                <w:b/>
                <w:sz w:val="20"/>
              </w:rPr>
              <w:t>Área(s) o unidad(es) administrativa(s) que genera(n) o posee(n) la información</w:t>
            </w:r>
          </w:p>
        </w:tc>
      </w:tr>
      <w:tr w:rsidR="003B7333" w:rsidTr="00B5388A">
        <w:trPr>
          <w:trHeight w:val="191"/>
        </w:trPr>
        <w:tc>
          <w:tcPr>
            <w:tcW w:w="1724" w:type="pct"/>
            <w:gridSpan w:val="9"/>
            <w:vMerge/>
            <w:vAlign w:val="center"/>
          </w:tcPr>
          <w:p w:rsidR="003B7333" w:rsidRPr="00395015" w:rsidRDefault="003B7333" w:rsidP="003B7333">
            <w:pPr>
              <w:jc w:val="center"/>
              <w:rPr>
                <w:sz w:val="18"/>
              </w:rPr>
            </w:pPr>
          </w:p>
        </w:tc>
        <w:tc>
          <w:tcPr>
            <w:tcW w:w="183" w:type="pct"/>
            <w:gridSpan w:val="2"/>
            <w:vAlign w:val="center"/>
          </w:tcPr>
          <w:p w:rsidR="003B7333" w:rsidRPr="003131F4" w:rsidRDefault="003B7333" w:rsidP="003B7333">
            <w:pPr>
              <w:jc w:val="center"/>
              <w:rPr>
                <w:b/>
                <w:sz w:val="20"/>
              </w:rPr>
            </w:pPr>
            <w:r w:rsidRPr="003131F4">
              <w:rPr>
                <w:b/>
                <w:sz w:val="20"/>
              </w:rPr>
              <w:t>Si</w:t>
            </w:r>
          </w:p>
        </w:tc>
        <w:tc>
          <w:tcPr>
            <w:tcW w:w="183" w:type="pct"/>
            <w:vAlign w:val="center"/>
          </w:tcPr>
          <w:p w:rsidR="003B7333" w:rsidRPr="003131F4" w:rsidRDefault="003B7333" w:rsidP="003B7333">
            <w:pPr>
              <w:jc w:val="center"/>
              <w:rPr>
                <w:b/>
                <w:sz w:val="20"/>
              </w:rPr>
            </w:pPr>
            <w:r w:rsidRPr="003131F4">
              <w:rPr>
                <w:b/>
                <w:sz w:val="20"/>
              </w:rPr>
              <w:t>No</w:t>
            </w:r>
          </w:p>
        </w:tc>
        <w:tc>
          <w:tcPr>
            <w:tcW w:w="1567" w:type="pct"/>
            <w:gridSpan w:val="3"/>
            <w:vMerge/>
            <w:vAlign w:val="center"/>
          </w:tcPr>
          <w:p w:rsidR="003B7333" w:rsidRPr="00395015" w:rsidRDefault="003B7333" w:rsidP="003B7333">
            <w:pPr>
              <w:jc w:val="center"/>
              <w:rPr>
                <w:sz w:val="18"/>
              </w:rPr>
            </w:pPr>
          </w:p>
        </w:tc>
        <w:tc>
          <w:tcPr>
            <w:tcW w:w="1343" w:type="pct"/>
            <w:vMerge/>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I. El marco normativo aplicable al sujeto obligado, en el que deberá incluirse leyes, códigos, reglamentos, decretos de creación, manuales administrativos, reglas de operación, criterios, políticas, entre otros;</w:t>
            </w:r>
          </w:p>
        </w:tc>
        <w:tc>
          <w:tcPr>
            <w:tcW w:w="183" w:type="pct"/>
            <w:gridSpan w:val="2"/>
            <w:shd w:val="clear" w:color="auto" w:fill="F2F2F2" w:themeFill="background1" w:themeFillShade="F2"/>
            <w:vAlign w:val="center"/>
          </w:tcPr>
          <w:p w:rsidR="003B7333" w:rsidRPr="00395015"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III. Las facultades de cada área;</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IV. Las metas y objetivos de las áreas de conformidad con sus programas operativos;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 xml:space="preserve">V. Los indicadores relacionados con temas de interés público o trascendencia social </w:t>
            </w:r>
            <w:proofErr w:type="gramStart"/>
            <w:r w:rsidRPr="00C04A6A">
              <w:rPr>
                <w:sz w:val="20"/>
              </w:rPr>
              <w:t>que</w:t>
            </w:r>
            <w:proofErr w:type="gramEnd"/>
            <w:r w:rsidRPr="00C04A6A">
              <w:rPr>
                <w:sz w:val="20"/>
              </w:rPr>
              <w:t xml:space="preserve"> conforme a sus funciones, deban establecer;</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VI. Los indicadores que permitan rendir cuenta de sus objetivos y resultados;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 xml:space="preserve">VII. El directorio de todos los servidores públicos, a partir del nivel de jefe de departamento o su equivalente, o de menor nivel, cuando se brinde atención al público; manejen o apliquen recursos </w:t>
            </w:r>
            <w:r w:rsidRPr="00C04A6A">
              <w:rPr>
                <w:sz w:val="20"/>
              </w:rPr>
              <w:lastRenderedPageBreak/>
              <w:t>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Default="003B7333" w:rsidP="003B7333">
            <w:pPr>
              <w:jc w:val="center"/>
              <w:rPr>
                <w:sz w:val="18"/>
              </w:rPr>
            </w:pPr>
          </w:p>
          <w:p w:rsidR="003B7333" w:rsidRPr="00E06E2C" w:rsidRDefault="003B7333" w:rsidP="003B7333">
            <w:pPr>
              <w:rPr>
                <w:sz w:val="18"/>
              </w:rPr>
            </w:pPr>
          </w:p>
          <w:p w:rsidR="003B7333" w:rsidRDefault="003B7333" w:rsidP="003B7333">
            <w:pPr>
              <w:rPr>
                <w:sz w:val="18"/>
              </w:rPr>
            </w:pPr>
          </w:p>
          <w:p w:rsidR="003B7333" w:rsidRPr="00E06E2C" w:rsidRDefault="003B7333" w:rsidP="003B7333">
            <w:pPr>
              <w:rPr>
                <w:sz w:val="18"/>
              </w:rPr>
            </w:pPr>
          </w:p>
          <w:p w:rsidR="003B7333" w:rsidRDefault="003B7333" w:rsidP="003B7333">
            <w:pPr>
              <w:rPr>
                <w:sz w:val="18"/>
              </w:rPr>
            </w:pPr>
          </w:p>
          <w:p w:rsidR="003B7333" w:rsidRDefault="003B7333" w:rsidP="003B7333">
            <w:pPr>
              <w:rPr>
                <w:sz w:val="18"/>
              </w:rPr>
            </w:pPr>
          </w:p>
          <w:p w:rsidR="003B7333" w:rsidRDefault="003B7333" w:rsidP="003B7333">
            <w:pPr>
              <w:rPr>
                <w:sz w:val="18"/>
              </w:rPr>
            </w:pPr>
          </w:p>
          <w:p w:rsidR="003B7333" w:rsidRPr="00E06E2C" w:rsidRDefault="003B7333" w:rsidP="003B7333">
            <w:pP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IX. Los gastos de representación y viáticos, así como el objeto e informe de comisión correspondiente;</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 El número total de las plazas y del personal de base y confianza, especificando el total de las vacantes, por nivel de puesto, para cada unidad administrativa;</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XI. Las contrataciones de servicios profesionales por honorarios, señalando los nombres de los prestadores de servicios, los servicios contratados, el monto de los honorarios y el periodo de contratación;</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XII. La información en versión pública de las declaraciones patrimoniales de los Servidores Públicos que así lo determinen, en los sistemas habilitados para ello, de acuerdo a la normatividad aplicable;</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XIII. El domicilio de la Unidad de Transparencia, además de la dirección electrónica donde podrán recibirse las solicitudes para obtener la información;</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shd w:val="clear" w:color="auto" w:fill="FFFFFF" w:themeFill="background1"/>
            <w:vAlign w:val="center"/>
          </w:tcPr>
          <w:p w:rsidR="003B7333" w:rsidRPr="00C04A6A" w:rsidRDefault="003B7333" w:rsidP="003B7333">
            <w:pPr>
              <w:jc w:val="both"/>
              <w:rPr>
                <w:sz w:val="20"/>
              </w:rPr>
            </w:pPr>
            <w:r w:rsidRPr="00C04A6A">
              <w:rPr>
                <w:sz w:val="20"/>
              </w:rPr>
              <w:t>XIV. Las convocatorias a concursos para ocupar cargos públicos y los resultados de los mismos;</w:t>
            </w:r>
          </w:p>
        </w:tc>
        <w:tc>
          <w:tcPr>
            <w:tcW w:w="183" w:type="pct"/>
            <w:gridSpan w:val="2"/>
            <w:shd w:val="clear" w:color="auto" w:fill="FFFFFF" w:themeFill="background1"/>
            <w:vAlign w:val="center"/>
          </w:tcPr>
          <w:p w:rsidR="003B7333" w:rsidRDefault="003B7333" w:rsidP="003B7333">
            <w:pPr>
              <w:jc w:val="center"/>
              <w:rPr>
                <w:sz w:val="18"/>
              </w:rPr>
            </w:pPr>
          </w:p>
        </w:tc>
        <w:tc>
          <w:tcPr>
            <w:tcW w:w="183" w:type="pct"/>
            <w:shd w:val="clear" w:color="auto" w:fill="FFFFFF" w:themeFill="background1"/>
            <w:vAlign w:val="center"/>
          </w:tcPr>
          <w:p w:rsidR="003B7333" w:rsidRPr="00395015" w:rsidRDefault="003B7333" w:rsidP="003B7333">
            <w:pPr>
              <w:jc w:val="center"/>
              <w:rPr>
                <w:sz w:val="18"/>
              </w:rPr>
            </w:pPr>
          </w:p>
        </w:tc>
        <w:tc>
          <w:tcPr>
            <w:tcW w:w="1567" w:type="pct"/>
            <w:gridSpan w:val="3"/>
            <w:shd w:val="clear" w:color="auto" w:fill="FFFFFF" w:themeFill="background1"/>
            <w:vAlign w:val="center"/>
          </w:tcPr>
          <w:p w:rsidR="003B7333" w:rsidRPr="00395015" w:rsidRDefault="003B7333" w:rsidP="003B7333">
            <w:pPr>
              <w:jc w:val="center"/>
              <w:rPr>
                <w:sz w:val="18"/>
              </w:rPr>
            </w:pPr>
          </w:p>
        </w:tc>
        <w:tc>
          <w:tcPr>
            <w:tcW w:w="1343" w:type="pct"/>
            <w:shd w:val="clear" w:color="auto" w:fill="FFFFFF" w:themeFill="background1"/>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XV. La información de los programas de subsidios, estímulos y apoyos, en el que se deberá informar respecto de los programas de transferencia, de servicios, de infraestructura social y de subsidio;</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 xml:space="preserve">XVI. Las condiciones generales de trabajo, contratos o convenios que regulen las relaciones laborales del personal de base o de confianza, así como los recursos públicos económicos, en especie o donativos, que sean </w:t>
            </w:r>
            <w:r w:rsidRPr="00C04A6A">
              <w:rPr>
                <w:sz w:val="20"/>
              </w:rPr>
              <w:lastRenderedPageBreak/>
              <w:t>entregados a los sindicatos y ejerzan como recursos públicos;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XVII. La información curricular, desde el nivel de jefe de departamento o equivalente, hasta el titular del sujeto obligado, así como, en su caso, las sanciones administrativas de que haya sido objeto;</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XVIII. El listado de Servidores Públicos con sanciones administrativas definitivas, especificando la causa de sanción y la disposición;</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XIX. Los servicios que ofrecen señalando los requisitos para acceder a ellos;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 Los trámites, requisitos y formatos que ofrecen;</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XXI. La información financiera sobre el presupuesto asignado, así como los informes del ejercicio trimestral del gasto, en términos de la normatividad aplicable;</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XXII. La información relativa a la deuda pública, en términos de la normatividad aplicable;</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XXIII. Los montos destinados a gastos relativos a comunicación social y publicidad oficial desglosada por tipo de medio, proveedores, número de contrato y concepto o campaña;</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XXIV. Los informes de resultados de las auditorías al ejercicio presupuestal de cada sujeto obligado que se realicen y, en su caso, las aclaraciones que correspondan;</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 xml:space="preserve">XXV. El resultado de la </w:t>
            </w:r>
            <w:proofErr w:type="spellStart"/>
            <w:r w:rsidRPr="00C04A6A">
              <w:rPr>
                <w:sz w:val="20"/>
              </w:rPr>
              <w:t>dictaminación</w:t>
            </w:r>
            <w:proofErr w:type="spellEnd"/>
            <w:r w:rsidRPr="00C04A6A">
              <w:rPr>
                <w:sz w:val="20"/>
              </w:rPr>
              <w:t xml:space="preserve"> de los estados financieros;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XXVI Los montos, criterios, convocatorias y listado de personas físicas o morales a quienes, por cualquier motivo, se les asignen o permita usar recursos públicos o, en los términos de las disposiciones aplicables, realicen actos de autoridad. Asimismo, los informes que dichas personas les entreguen sobre el uso y destino de dichos recursos;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XXVII.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lastRenderedPageBreak/>
              <w:t>XXVIII. La información sobre los resultados sobre procedimientos de adjudicación directa, invitación restringida y licitación de cualquier naturaleza, incluyendo la versión pública del expediente respectivo y de los contratos celebrados;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XXIX. Los informes que por disposición legal generen los sujetos obligados;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XXX. Las estadísticas que generen en cumplimiento de sus facultades, competencias o funciones con la mayor desagregación posible;</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XXXI. Informe de avances programáticos o presupuestales, balances generales y su estado financiero;</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XXXII. Padrón de proveedores y contratistas;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XXXIII. Los convenios de coordinación de concertación con los sectores social y privado;</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XXXIV. El inventario de bienes muebles e inmuebles en posesión y propiedad;</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XXXV. Las recomendaciones emitidas por los órganos públicos del Estado mexicano u organismos internacionales garantes de los derechos humanos, así como las acciones que han llevado a cabo para su atención;</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XXXVI. Las resoluciones y laudos que se emitan en procesos o procedimientos seguidos en forma de juicio;</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XXXVII. Los mecanismos de participación ciudadana;</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XXXVIII. Los programas que ofrecen, incluyendo información sobre la población, objetivo y destino, así como los trámites, tiempos de respuesta, requisitos y formatos para acceder a los mismos;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XXXIX. Las actas y resoluciones del Comité de Transparencia de los sujetos obligados;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XL. Todas las evaluaciones y encuestas que hagan los sujetos obligados a programas financiados con recursos públicos;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XLI. Los estudios financiados con recursos públicos;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XLII. El listado de jubilados y pensionados y el monto que reciben;</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 xml:space="preserve">XLIII. Los ingresos recibidos por cualquier concepto señalando el nombre de los responsables de recibirlos, </w:t>
            </w:r>
            <w:r w:rsidRPr="00C04A6A">
              <w:rPr>
                <w:sz w:val="20"/>
              </w:rPr>
              <w:lastRenderedPageBreak/>
              <w:t>administrarlos y ejercerlos, así como su destino, indicando el destino de cada uno de ellos;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XLIV. Donaciones hechas a terceros en dinero o en especie;</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XLV. El catálogo de disposición y guía de archivo documental;</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XLVI. Las actas de sesiones ordinarias y extraordinarias, así como las opiniones y recomendaciones que emitan, en su caso, los consejos consultivos;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Tr="00B5388A">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04A6A">
              <w:rPr>
                <w:sz w:val="20"/>
              </w:rP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Tr="00B5388A">
        <w:tc>
          <w:tcPr>
            <w:tcW w:w="1724" w:type="pct"/>
            <w:gridSpan w:val="9"/>
            <w:vAlign w:val="center"/>
          </w:tcPr>
          <w:p w:rsidR="003B7333" w:rsidRPr="00C04A6A" w:rsidRDefault="003B7333" w:rsidP="003B7333">
            <w:pPr>
              <w:jc w:val="both"/>
              <w:rPr>
                <w:sz w:val="20"/>
              </w:rPr>
            </w:pPr>
            <w:r w:rsidRPr="00C04A6A">
              <w:rPr>
                <w:sz w:val="20"/>
              </w:rPr>
              <w:t>XLVIII. Cualquier otra información que sea de utilidad o se considere relevante, además de la que, con base en la información estadística, responda a las preguntas hechas con más frecuencia por el público.</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RPr="00B77EF0" w:rsidTr="00064024">
        <w:trPr>
          <w:trHeight w:hRule="exact" w:val="454"/>
        </w:trPr>
        <w:tc>
          <w:tcPr>
            <w:tcW w:w="5000" w:type="pct"/>
            <w:gridSpan w:val="16"/>
            <w:shd w:val="clear" w:color="auto" w:fill="F2F2F2" w:themeFill="background1" w:themeFillShade="F2"/>
            <w:vAlign w:val="center"/>
          </w:tcPr>
          <w:p w:rsidR="003B7333" w:rsidRPr="00B77EF0" w:rsidRDefault="003B7333" w:rsidP="003B7333">
            <w:pPr>
              <w:jc w:val="center"/>
              <w:rPr>
                <w:b/>
                <w:color w:val="0099FF"/>
                <w:sz w:val="24"/>
              </w:rPr>
            </w:pPr>
            <w:r w:rsidRPr="00B77EF0">
              <w:rPr>
                <w:b/>
                <w:color w:val="0099FF"/>
                <w:sz w:val="24"/>
              </w:rPr>
              <w:t>Ley número 207 de Transparencia y Acceso a la Información Pública del Estado de Guerrero</w:t>
            </w:r>
          </w:p>
        </w:tc>
      </w:tr>
      <w:tr w:rsidR="003B7333" w:rsidRPr="00B77EF0" w:rsidTr="003B7333">
        <w:trPr>
          <w:trHeight w:hRule="exact" w:val="964"/>
        </w:trPr>
        <w:tc>
          <w:tcPr>
            <w:tcW w:w="362" w:type="pct"/>
            <w:shd w:val="clear" w:color="auto" w:fill="2E6E77"/>
            <w:vAlign w:val="center"/>
          </w:tcPr>
          <w:p w:rsidR="003B7333" w:rsidRPr="001E7801" w:rsidRDefault="003B7333" w:rsidP="003B7333">
            <w:pPr>
              <w:jc w:val="center"/>
              <w:rPr>
                <w:color w:val="FFFFFF" w:themeColor="background1"/>
              </w:rPr>
            </w:pPr>
            <w:r>
              <w:rPr>
                <w:color w:val="FFFFFF" w:themeColor="background1"/>
              </w:rPr>
              <w:t>Artículo</w:t>
            </w:r>
          </w:p>
        </w:tc>
        <w:tc>
          <w:tcPr>
            <w:tcW w:w="224" w:type="pct"/>
            <w:vAlign w:val="center"/>
          </w:tcPr>
          <w:p w:rsidR="003B7333" w:rsidRDefault="003B7333" w:rsidP="003B7333">
            <w:pPr>
              <w:jc w:val="center"/>
            </w:pPr>
            <w:r w:rsidRPr="00B77EF0">
              <w:rPr>
                <w:sz w:val="32"/>
              </w:rPr>
              <w:t>82</w:t>
            </w:r>
          </w:p>
        </w:tc>
        <w:tc>
          <w:tcPr>
            <w:tcW w:w="4413" w:type="pct"/>
            <w:gridSpan w:val="14"/>
            <w:shd w:val="clear" w:color="auto" w:fill="2E6E77"/>
            <w:vAlign w:val="center"/>
          </w:tcPr>
          <w:p w:rsidR="003B7333" w:rsidRPr="00B77EF0" w:rsidRDefault="003B7333" w:rsidP="003B7333">
            <w:pPr>
              <w:jc w:val="center"/>
              <w:rPr>
                <w:b/>
                <w:color w:val="FFFFFF" w:themeColor="background1"/>
              </w:rPr>
            </w:pPr>
            <w:r w:rsidRPr="00B77EF0">
              <w:rPr>
                <w:b/>
                <w:color w:val="FFFFFF" w:themeColor="background1"/>
              </w:rPr>
              <w:t>Además de lo señalado en el artículo 81 de la presente Ley, el Poder Ejecutivo del Estado y los Ayuntamientos</w:t>
            </w:r>
          </w:p>
          <w:p w:rsidR="003B7333" w:rsidRPr="00B77EF0" w:rsidRDefault="003B7333" w:rsidP="003B7333">
            <w:pPr>
              <w:jc w:val="center"/>
              <w:rPr>
                <w:b/>
                <w:color w:val="FFFFFF" w:themeColor="background1"/>
              </w:rPr>
            </w:pPr>
            <w:r w:rsidRPr="00B77EF0">
              <w:rPr>
                <w:b/>
                <w:color w:val="FFFFFF" w:themeColor="background1"/>
              </w:rPr>
              <w:t>deberán poner a disposición del público y actualizar la información siguiente:</w:t>
            </w:r>
          </w:p>
        </w:tc>
      </w:tr>
      <w:tr w:rsidR="003B7333" w:rsidRPr="00B77EF0" w:rsidTr="00064024">
        <w:trPr>
          <w:trHeight w:val="395"/>
        </w:trPr>
        <w:tc>
          <w:tcPr>
            <w:tcW w:w="1724" w:type="pct"/>
            <w:gridSpan w:val="9"/>
            <w:vMerge w:val="restart"/>
            <w:vAlign w:val="center"/>
          </w:tcPr>
          <w:p w:rsidR="003B7333" w:rsidRPr="00B77EF0" w:rsidRDefault="003B7333" w:rsidP="003B7333">
            <w:pPr>
              <w:jc w:val="center"/>
              <w:rPr>
                <w:b/>
                <w:sz w:val="20"/>
              </w:rPr>
            </w:pPr>
            <w:r w:rsidRPr="00B77EF0">
              <w:rPr>
                <w:b/>
                <w:sz w:val="20"/>
              </w:rPr>
              <w:t>Fracción</w:t>
            </w:r>
          </w:p>
        </w:tc>
        <w:tc>
          <w:tcPr>
            <w:tcW w:w="366" w:type="pct"/>
            <w:gridSpan w:val="3"/>
            <w:vAlign w:val="center"/>
          </w:tcPr>
          <w:p w:rsidR="003B7333" w:rsidRPr="00B77EF0" w:rsidRDefault="003B7333" w:rsidP="003B7333">
            <w:pPr>
              <w:jc w:val="center"/>
              <w:rPr>
                <w:b/>
                <w:sz w:val="20"/>
              </w:rPr>
            </w:pPr>
            <w:r w:rsidRPr="00B77EF0">
              <w:rPr>
                <w:b/>
                <w:sz w:val="20"/>
              </w:rPr>
              <w:t>Aplica</w:t>
            </w:r>
          </w:p>
        </w:tc>
        <w:tc>
          <w:tcPr>
            <w:tcW w:w="1567" w:type="pct"/>
            <w:gridSpan w:val="3"/>
            <w:vMerge w:val="restart"/>
            <w:vAlign w:val="center"/>
          </w:tcPr>
          <w:p w:rsidR="003B7333" w:rsidRPr="00B77EF0" w:rsidRDefault="003B7333" w:rsidP="003B7333">
            <w:pPr>
              <w:jc w:val="center"/>
              <w:rPr>
                <w:b/>
                <w:sz w:val="20"/>
              </w:rPr>
            </w:pPr>
            <w:r w:rsidRPr="00B77EF0">
              <w:rPr>
                <w:b/>
                <w:sz w:val="20"/>
              </w:rPr>
              <w:t>En caso de no aplicar, motivación y fundamentación de las razones por las cuales</w:t>
            </w:r>
          </w:p>
          <w:p w:rsidR="003B7333" w:rsidRPr="00B77EF0" w:rsidRDefault="003B7333" w:rsidP="003B7333">
            <w:pPr>
              <w:jc w:val="center"/>
              <w:rPr>
                <w:b/>
                <w:sz w:val="20"/>
              </w:rPr>
            </w:pPr>
            <w:r w:rsidRPr="00B77EF0">
              <w:rPr>
                <w:b/>
                <w:sz w:val="20"/>
              </w:rPr>
              <w:t>no generan o poseen la información</w:t>
            </w:r>
          </w:p>
        </w:tc>
        <w:tc>
          <w:tcPr>
            <w:tcW w:w="1343" w:type="pct"/>
            <w:vMerge w:val="restart"/>
            <w:vAlign w:val="center"/>
          </w:tcPr>
          <w:p w:rsidR="003B7333" w:rsidRPr="00B77EF0" w:rsidRDefault="003B7333" w:rsidP="003B7333">
            <w:pPr>
              <w:jc w:val="center"/>
              <w:rPr>
                <w:b/>
                <w:sz w:val="20"/>
              </w:rPr>
            </w:pPr>
            <w:r w:rsidRPr="00B77EF0">
              <w:rPr>
                <w:b/>
                <w:sz w:val="20"/>
              </w:rPr>
              <w:t>Área(s) o unidad(es) administrativa(s) que genera(n) o posee(n) la información</w:t>
            </w:r>
          </w:p>
        </w:tc>
      </w:tr>
      <w:tr w:rsidR="003B7333" w:rsidRPr="00395015" w:rsidTr="00064024">
        <w:trPr>
          <w:trHeight w:val="191"/>
        </w:trPr>
        <w:tc>
          <w:tcPr>
            <w:tcW w:w="1724" w:type="pct"/>
            <w:gridSpan w:val="9"/>
            <w:vMerge/>
            <w:vAlign w:val="center"/>
          </w:tcPr>
          <w:p w:rsidR="003B7333" w:rsidRPr="00395015" w:rsidRDefault="003B7333" w:rsidP="003B7333">
            <w:pPr>
              <w:jc w:val="center"/>
              <w:rPr>
                <w:sz w:val="18"/>
              </w:rPr>
            </w:pPr>
          </w:p>
        </w:tc>
        <w:tc>
          <w:tcPr>
            <w:tcW w:w="183" w:type="pct"/>
            <w:gridSpan w:val="2"/>
            <w:vAlign w:val="center"/>
          </w:tcPr>
          <w:p w:rsidR="003B7333" w:rsidRPr="00B77EF0" w:rsidRDefault="003B7333" w:rsidP="003B7333">
            <w:pPr>
              <w:jc w:val="center"/>
              <w:rPr>
                <w:b/>
                <w:sz w:val="20"/>
              </w:rPr>
            </w:pPr>
            <w:r w:rsidRPr="00B77EF0">
              <w:rPr>
                <w:b/>
                <w:sz w:val="20"/>
              </w:rPr>
              <w:t>Si</w:t>
            </w:r>
          </w:p>
        </w:tc>
        <w:tc>
          <w:tcPr>
            <w:tcW w:w="183" w:type="pct"/>
            <w:vAlign w:val="center"/>
          </w:tcPr>
          <w:p w:rsidR="003B7333" w:rsidRPr="00B77EF0" w:rsidRDefault="003B7333" w:rsidP="003B7333">
            <w:pPr>
              <w:jc w:val="center"/>
              <w:rPr>
                <w:b/>
                <w:sz w:val="20"/>
              </w:rPr>
            </w:pPr>
            <w:r w:rsidRPr="00B77EF0">
              <w:rPr>
                <w:b/>
                <w:sz w:val="20"/>
              </w:rPr>
              <w:t>No</w:t>
            </w:r>
          </w:p>
        </w:tc>
        <w:tc>
          <w:tcPr>
            <w:tcW w:w="1567" w:type="pct"/>
            <w:gridSpan w:val="3"/>
            <w:vMerge/>
            <w:vAlign w:val="center"/>
          </w:tcPr>
          <w:p w:rsidR="003B7333" w:rsidRPr="00395015" w:rsidRDefault="003B7333" w:rsidP="003B7333">
            <w:pPr>
              <w:jc w:val="center"/>
              <w:rPr>
                <w:sz w:val="18"/>
              </w:rPr>
            </w:pPr>
          </w:p>
        </w:tc>
        <w:tc>
          <w:tcPr>
            <w:tcW w:w="1343" w:type="pct"/>
            <w:vMerge/>
            <w:vAlign w:val="center"/>
          </w:tcPr>
          <w:p w:rsidR="003B7333" w:rsidRPr="00395015" w:rsidRDefault="003B7333" w:rsidP="003B7333">
            <w:pPr>
              <w:jc w:val="center"/>
              <w:rPr>
                <w:sz w:val="18"/>
              </w:rPr>
            </w:pPr>
          </w:p>
        </w:tc>
      </w:tr>
      <w:tr w:rsidR="003B7333" w:rsidRPr="00395015" w:rsidTr="00064024">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7921A6">
              <w:rPr>
                <w:sz w:val="20"/>
              </w:rPr>
              <w:t>I. El Plan Estatal de Desarrollo, y los planes municipales de desarrollo, según corresponda;</w:t>
            </w:r>
          </w:p>
        </w:tc>
        <w:tc>
          <w:tcPr>
            <w:tcW w:w="183" w:type="pct"/>
            <w:gridSpan w:val="2"/>
            <w:shd w:val="clear" w:color="auto" w:fill="F2F2F2" w:themeFill="background1" w:themeFillShade="F2"/>
            <w:vAlign w:val="center"/>
          </w:tcPr>
          <w:p w:rsidR="003B7333" w:rsidRPr="00395015"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RPr="00395015" w:rsidTr="00064024">
        <w:tc>
          <w:tcPr>
            <w:tcW w:w="1724" w:type="pct"/>
            <w:gridSpan w:val="9"/>
            <w:vAlign w:val="center"/>
          </w:tcPr>
          <w:p w:rsidR="003B7333" w:rsidRPr="00C04A6A" w:rsidRDefault="003B7333" w:rsidP="003B7333">
            <w:pPr>
              <w:jc w:val="both"/>
              <w:rPr>
                <w:sz w:val="20"/>
              </w:rPr>
            </w:pPr>
            <w:r w:rsidRPr="007921A6">
              <w:rPr>
                <w:sz w:val="20"/>
              </w:rPr>
              <w:t>II. El presupuesto de egresos y las fórmulas de distribución de los recursos otorgados;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RPr="00395015" w:rsidTr="00064024">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7921A6">
              <w:rPr>
                <w:sz w:val="20"/>
              </w:rPr>
              <w:t>III. El listado de expropiaciones decretadas y ejecutadas que incluya, cuando menos, la fecha de expropiación, el domicilio, la causa de utilidad pública y las ocupaciones superficiales;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RPr="00395015" w:rsidTr="00064024">
        <w:tc>
          <w:tcPr>
            <w:tcW w:w="1724" w:type="pct"/>
            <w:gridSpan w:val="9"/>
            <w:vAlign w:val="center"/>
          </w:tcPr>
          <w:p w:rsidR="003B7333" w:rsidRPr="00C04A6A" w:rsidRDefault="003B7333" w:rsidP="003B7333">
            <w:pPr>
              <w:jc w:val="both"/>
              <w:rPr>
                <w:sz w:val="20"/>
              </w:rPr>
            </w:pPr>
            <w:r w:rsidRPr="007921A6">
              <w:rPr>
                <w:sz w:val="20"/>
              </w:rPr>
              <w:lastRenderedPageBreak/>
              <w:t>IV.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RPr="00395015" w:rsidTr="00064024">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7921A6">
              <w:rPr>
                <w:sz w:val="20"/>
              </w:rPr>
              <w:t>V. Los nombres de las personas a quienes se les otorgó patente para ejercer como notarios públicos, así como sus datos de contacto, la información relacionada con el proceso de otorgamiento de la patente y las sanciones que se les hubieran aplicado;</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RPr="00395015" w:rsidTr="00064024">
        <w:tc>
          <w:tcPr>
            <w:tcW w:w="1724" w:type="pct"/>
            <w:gridSpan w:val="9"/>
            <w:vAlign w:val="center"/>
          </w:tcPr>
          <w:p w:rsidR="003B7333" w:rsidRPr="00C04A6A" w:rsidRDefault="003B7333" w:rsidP="003B7333">
            <w:pPr>
              <w:jc w:val="both"/>
              <w:rPr>
                <w:sz w:val="20"/>
              </w:rPr>
            </w:pPr>
            <w:r w:rsidRPr="007921A6">
              <w:rPr>
                <w:sz w:val="20"/>
              </w:rPr>
              <w:t>VI. La información detallada que contengan los planes de desarrollo urbano, ordenamiento territorial y ecológico, los tipos y usos de suelo, licencias de uso y construcción otorgadas por los gobiernos municipales;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RPr="00395015" w:rsidTr="00064024">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7921A6">
              <w:rPr>
                <w:sz w:val="20"/>
              </w:rPr>
              <w:t>VII.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w:t>
            </w:r>
            <w:r>
              <w:rPr>
                <w:sz w:val="20"/>
              </w:rPr>
              <w:t>idad con dichas disposiciones;</w:t>
            </w:r>
          </w:p>
        </w:tc>
        <w:tc>
          <w:tcPr>
            <w:tcW w:w="183" w:type="pct"/>
            <w:gridSpan w:val="2"/>
            <w:shd w:val="clear" w:color="auto" w:fill="F2F2F2" w:themeFill="background1" w:themeFillShade="F2"/>
            <w:vAlign w:val="center"/>
          </w:tcPr>
          <w:p w:rsidR="003B7333"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RPr="00395015" w:rsidTr="00064024">
        <w:tc>
          <w:tcPr>
            <w:tcW w:w="1724" w:type="pct"/>
            <w:gridSpan w:val="9"/>
            <w:vAlign w:val="center"/>
          </w:tcPr>
          <w:p w:rsidR="003B7333" w:rsidRPr="00C04A6A" w:rsidRDefault="003B7333" w:rsidP="003B7333">
            <w:pPr>
              <w:jc w:val="both"/>
              <w:rPr>
                <w:sz w:val="20"/>
              </w:rPr>
            </w:pPr>
            <w:r w:rsidRPr="007921A6">
              <w:rPr>
                <w:sz w:val="20"/>
              </w:rPr>
              <w:t>VIII. Los anteproyectos de iniciativas de Ley y disposiciones administrativas de carácter general por lo menos con veinte días de anticipación a la fecha en que se pretenda someter a la firma del Titular del Poder Ejecutivo, salvo las excepciones señaladas en las leyes.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Pr="00395015" w:rsidRDefault="003B7333" w:rsidP="003B7333">
            <w:pPr>
              <w:jc w:val="center"/>
              <w:rPr>
                <w:sz w:val="18"/>
              </w:rPr>
            </w:pPr>
          </w:p>
        </w:tc>
      </w:tr>
      <w:tr w:rsidR="003B7333" w:rsidRPr="00806051" w:rsidTr="00064024">
        <w:trPr>
          <w:trHeight w:hRule="exact" w:val="454"/>
        </w:trPr>
        <w:tc>
          <w:tcPr>
            <w:tcW w:w="5000" w:type="pct"/>
            <w:gridSpan w:val="16"/>
            <w:shd w:val="clear" w:color="auto" w:fill="F2F2F2" w:themeFill="background1" w:themeFillShade="F2"/>
            <w:vAlign w:val="center"/>
          </w:tcPr>
          <w:p w:rsidR="003B7333" w:rsidRPr="00806051" w:rsidRDefault="003B7333" w:rsidP="003B7333">
            <w:pPr>
              <w:jc w:val="center"/>
              <w:rPr>
                <w:b/>
                <w:color w:val="0099FF"/>
                <w:sz w:val="24"/>
              </w:rPr>
            </w:pPr>
            <w:r w:rsidRPr="00806051">
              <w:rPr>
                <w:b/>
                <w:color w:val="0099FF"/>
                <w:sz w:val="24"/>
              </w:rPr>
              <w:t>Ley número 207 de Transparencia y Acceso a la Información Pública del Estado de Guerrero</w:t>
            </w:r>
          </w:p>
        </w:tc>
      </w:tr>
      <w:tr w:rsidR="003B7333" w:rsidRPr="00806051" w:rsidTr="003B7333">
        <w:trPr>
          <w:trHeight w:hRule="exact" w:val="964"/>
        </w:trPr>
        <w:tc>
          <w:tcPr>
            <w:tcW w:w="362" w:type="pct"/>
            <w:shd w:val="clear" w:color="auto" w:fill="2E6E77"/>
            <w:vAlign w:val="center"/>
          </w:tcPr>
          <w:p w:rsidR="003B7333" w:rsidRPr="001E7801" w:rsidRDefault="003B7333" w:rsidP="003B7333">
            <w:pPr>
              <w:jc w:val="center"/>
              <w:rPr>
                <w:color w:val="FFFFFF" w:themeColor="background1"/>
              </w:rPr>
            </w:pPr>
            <w:r>
              <w:rPr>
                <w:color w:val="FFFFFF" w:themeColor="background1"/>
              </w:rPr>
              <w:t>Artículo</w:t>
            </w:r>
          </w:p>
        </w:tc>
        <w:tc>
          <w:tcPr>
            <w:tcW w:w="224" w:type="pct"/>
            <w:vAlign w:val="center"/>
          </w:tcPr>
          <w:p w:rsidR="003B7333" w:rsidRDefault="003B7333" w:rsidP="003B7333">
            <w:pPr>
              <w:jc w:val="center"/>
            </w:pPr>
            <w:r w:rsidRPr="00806051">
              <w:rPr>
                <w:sz w:val="32"/>
              </w:rPr>
              <w:t>85</w:t>
            </w:r>
          </w:p>
        </w:tc>
        <w:tc>
          <w:tcPr>
            <w:tcW w:w="4413" w:type="pct"/>
            <w:gridSpan w:val="14"/>
            <w:shd w:val="clear" w:color="auto" w:fill="2E6E77"/>
            <w:vAlign w:val="center"/>
          </w:tcPr>
          <w:p w:rsidR="003B7333" w:rsidRPr="00806051" w:rsidRDefault="003B7333" w:rsidP="003B7333">
            <w:pPr>
              <w:jc w:val="center"/>
              <w:rPr>
                <w:b/>
                <w:color w:val="FFFFFF" w:themeColor="background1"/>
              </w:rPr>
            </w:pPr>
            <w:r w:rsidRPr="00806051">
              <w:rPr>
                <w:b/>
                <w:color w:val="FFFFFF" w:themeColor="background1"/>
              </w:rPr>
              <w:t>Adicionalmente de lo señalado en los artículos 81 y 82 de la presente Ley,</w:t>
            </w:r>
          </w:p>
          <w:p w:rsidR="003B7333" w:rsidRPr="00806051" w:rsidRDefault="003B7333" w:rsidP="003B7333">
            <w:pPr>
              <w:jc w:val="center"/>
              <w:rPr>
                <w:b/>
                <w:color w:val="FFFFFF" w:themeColor="background1"/>
              </w:rPr>
            </w:pPr>
            <w:r w:rsidRPr="00806051">
              <w:rPr>
                <w:b/>
                <w:color w:val="FFFFFF" w:themeColor="background1"/>
              </w:rPr>
              <w:t>los Ayuntamientos deberán poner a disposición del público y actualizar la información siguiente:</w:t>
            </w:r>
          </w:p>
        </w:tc>
      </w:tr>
      <w:tr w:rsidR="003B7333" w:rsidRPr="00806051" w:rsidTr="00064024">
        <w:trPr>
          <w:trHeight w:val="395"/>
        </w:trPr>
        <w:tc>
          <w:tcPr>
            <w:tcW w:w="1724" w:type="pct"/>
            <w:gridSpan w:val="9"/>
            <w:vMerge w:val="restart"/>
            <w:vAlign w:val="center"/>
          </w:tcPr>
          <w:p w:rsidR="003B7333" w:rsidRPr="00806051" w:rsidRDefault="003B7333" w:rsidP="003B7333">
            <w:pPr>
              <w:jc w:val="center"/>
              <w:rPr>
                <w:b/>
                <w:sz w:val="20"/>
              </w:rPr>
            </w:pPr>
            <w:r w:rsidRPr="00806051">
              <w:rPr>
                <w:b/>
                <w:sz w:val="20"/>
              </w:rPr>
              <w:t>Fracción</w:t>
            </w:r>
          </w:p>
        </w:tc>
        <w:tc>
          <w:tcPr>
            <w:tcW w:w="366" w:type="pct"/>
            <w:gridSpan w:val="3"/>
            <w:vAlign w:val="center"/>
          </w:tcPr>
          <w:p w:rsidR="003B7333" w:rsidRPr="00806051" w:rsidRDefault="003B7333" w:rsidP="003B7333">
            <w:pPr>
              <w:jc w:val="center"/>
              <w:rPr>
                <w:b/>
                <w:sz w:val="20"/>
              </w:rPr>
            </w:pPr>
            <w:r w:rsidRPr="00806051">
              <w:rPr>
                <w:b/>
                <w:sz w:val="20"/>
              </w:rPr>
              <w:t>Aplica</w:t>
            </w:r>
          </w:p>
        </w:tc>
        <w:tc>
          <w:tcPr>
            <w:tcW w:w="1567" w:type="pct"/>
            <w:gridSpan w:val="3"/>
            <w:vMerge w:val="restart"/>
            <w:vAlign w:val="center"/>
          </w:tcPr>
          <w:p w:rsidR="003B7333" w:rsidRPr="00806051" w:rsidRDefault="003B7333" w:rsidP="003B7333">
            <w:pPr>
              <w:jc w:val="center"/>
              <w:rPr>
                <w:b/>
                <w:sz w:val="20"/>
              </w:rPr>
            </w:pPr>
            <w:r w:rsidRPr="00806051">
              <w:rPr>
                <w:b/>
                <w:sz w:val="20"/>
              </w:rPr>
              <w:t>En caso de no aplicar, motivación y fundamentación de las razones por las cuales</w:t>
            </w:r>
          </w:p>
          <w:p w:rsidR="003B7333" w:rsidRPr="00806051" w:rsidRDefault="003B7333" w:rsidP="003B7333">
            <w:pPr>
              <w:jc w:val="center"/>
              <w:rPr>
                <w:b/>
                <w:sz w:val="20"/>
              </w:rPr>
            </w:pPr>
            <w:r w:rsidRPr="00806051">
              <w:rPr>
                <w:b/>
                <w:sz w:val="20"/>
              </w:rPr>
              <w:t>no generan o poseen la información</w:t>
            </w:r>
          </w:p>
        </w:tc>
        <w:tc>
          <w:tcPr>
            <w:tcW w:w="1343" w:type="pct"/>
            <w:vMerge w:val="restart"/>
            <w:vAlign w:val="center"/>
          </w:tcPr>
          <w:p w:rsidR="003B7333" w:rsidRPr="00806051" w:rsidRDefault="003B7333" w:rsidP="003B7333">
            <w:pPr>
              <w:jc w:val="center"/>
              <w:rPr>
                <w:b/>
                <w:sz w:val="20"/>
              </w:rPr>
            </w:pPr>
            <w:r w:rsidRPr="00806051">
              <w:rPr>
                <w:b/>
                <w:sz w:val="20"/>
              </w:rPr>
              <w:t>Área(s) o unidad(es) administrativa(s) que genera(n) o posee(n) la información</w:t>
            </w:r>
          </w:p>
        </w:tc>
      </w:tr>
      <w:tr w:rsidR="003B7333" w:rsidRPr="00395015" w:rsidTr="00064024">
        <w:trPr>
          <w:trHeight w:val="191"/>
        </w:trPr>
        <w:tc>
          <w:tcPr>
            <w:tcW w:w="1724" w:type="pct"/>
            <w:gridSpan w:val="9"/>
            <w:vMerge/>
            <w:vAlign w:val="center"/>
          </w:tcPr>
          <w:p w:rsidR="003B7333" w:rsidRPr="00395015" w:rsidRDefault="003B7333" w:rsidP="003B7333">
            <w:pPr>
              <w:jc w:val="center"/>
              <w:rPr>
                <w:sz w:val="18"/>
              </w:rPr>
            </w:pPr>
          </w:p>
        </w:tc>
        <w:tc>
          <w:tcPr>
            <w:tcW w:w="183" w:type="pct"/>
            <w:gridSpan w:val="2"/>
            <w:vAlign w:val="center"/>
          </w:tcPr>
          <w:p w:rsidR="003B7333" w:rsidRPr="00806051" w:rsidRDefault="003B7333" w:rsidP="003B7333">
            <w:pPr>
              <w:jc w:val="center"/>
              <w:rPr>
                <w:b/>
                <w:sz w:val="20"/>
              </w:rPr>
            </w:pPr>
            <w:r w:rsidRPr="00806051">
              <w:rPr>
                <w:b/>
                <w:sz w:val="20"/>
              </w:rPr>
              <w:t>Si</w:t>
            </w:r>
          </w:p>
        </w:tc>
        <w:tc>
          <w:tcPr>
            <w:tcW w:w="183" w:type="pct"/>
            <w:vAlign w:val="center"/>
          </w:tcPr>
          <w:p w:rsidR="003B7333" w:rsidRPr="00806051" w:rsidRDefault="003B7333" w:rsidP="003B7333">
            <w:pPr>
              <w:jc w:val="center"/>
              <w:rPr>
                <w:b/>
                <w:sz w:val="20"/>
              </w:rPr>
            </w:pPr>
            <w:r w:rsidRPr="00806051">
              <w:rPr>
                <w:b/>
                <w:sz w:val="20"/>
              </w:rPr>
              <w:t>No</w:t>
            </w:r>
          </w:p>
        </w:tc>
        <w:tc>
          <w:tcPr>
            <w:tcW w:w="1567" w:type="pct"/>
            <w:gridSpan w:val="3"/>
            <w:vMerge/>
            <w:vAlign w:val="center"/>
          </w:tcPr>
          <w:p w:rsidR="003B7333" w:rsidRPr="00395015" w:rsidRDefault="003B7333" w:rsidP="003B7333">
            <w:pPr>
              <w:jc w:val="center"/>
              <w:rPr>
                <w:sz w:val="18"/>
              </w:rPr>
            </w:pPr>
          </w:p>
        </w:tc>
        <w:tc>
          <w:tcPr>
            <w:tcW w:w="1343" w:type="pct"/>
            <w:vMerge/>
            <w:vAlign w:val="center"/>
          </w:tcPr>
          <w:p w:rsidR="003B7333" w:rsidRPr="00395015" w:rsidRDefault="003B7333" w:rsidP="003B7333">
            <w:pPr>
              <w:jc w:val="center"/>
              <w:rPr>
                <w:sz w:val="18"/>
              </w:rPr>
            </w:pPr>
          </w:p>
        </w:tc>
      </w:tr>
      <w:tr w:rsidR="003B7333" w:rsidRPr="00395015" w:rsidTr="00064024">
        <w:tc>
          <w:tcPr>
            <w:tcW w:w="1724" w:type="pct"/>
            <w:gridSpan w:val="9"/>
            <w:shd w:val="clear" w:color="auto" w:fill="F2F2F2" w:themeFill="background1" w:themeFillShade="F2"/>
            <w:vAlign w:val="center"/>
          </w:tcPr>
          <w:p w:rsidR="003B7333" w:rsidRPr="00C04A6A" w:rsidRDefault="003B7333" w:rsidP="003B7333">
            <w:pPr>
              <w:jc w:val="both"/>
              <w:rPr>
                <w:sz w:val="20"/>
              </w:rPr>
            </w:pPr>
            <w:r w:rsidRPr="00C21722">
              <w:rPr>
                <w:sz w:val="20"/>
              </w:rPr>
              <w:t>I. El contenido en las gacetas municipales, los resolutivos y acuerdos aprobados por los ayuntamientos;</w:t>
            </w:r>
          </w:p>
        </w:tc>
        <w:tc>
          <w:tcPr>
            <w:tcW w:w="183" w:type="pct"/>
            <w:gridSpan w:val="2"/>
            <w:shd w:val="clear" w:color="auto" w:fill="F2F2F2" w:themeFill="background1" w:themeFillShade="F2"/>
            <w:vAlign w:val="center"/>
          </w:tcPr>
          <w:p w:rsidR="003B7333" w:rsidRPr="00395015" w:rsidRDefault="003B7333" w:rsidP="003B7333">
            <w:pPr>
              <w:jc w:val="center"/>
              <w:rPr>
                <w:sz w:val="18"/>
              </w:rPr>
            </w:pPr>
          </w:p>
        </w:tc>
        <w:tc>
          <w:tcPr>
            <w:tcW w:w="183" w:type="pct"/>
            <w:shd w:val="clear" w:color="auto" w:fill="F2F2F2" w:themeFill="background1" w:themeFillShade="F2"/>
            <w:vAlign w:val="center"/>
          </w:tcPr>
          <w:p w:rsidR="003B7333" w:rsidRPr="00395015" w:rsidRDefault="003B7333" w:rsidP="003B7333">
            <w:pPr>
              <w:jc w:val="center"/>
              <w:rPr>
                <w:sz w:val="18"/>
              </w:rPr>
            </w:pPr>
          </w:p>
        </w:tc>
        <w:tc>
          <w:tcPr>
            <w:tcW w:w="1567" w:type="pct"/>
            <w:gridSpan w:val="3"/>
            <w:shd w:val="clear" w:color="auto" w:fill="F2F2F2" w:themeFill="background1" w:themeFillShade="F2"/>
            <w:vAlign w:val="center"/>
          </w:tcPr>
          <w:p w:rsidR="003B7333" w:rsidRPr="00395015" w:rsidRDefault="003B7333" w:rsidP="003B7333">
            <w:pPr>
              <w:jc w:val="center"/>
              <w:rPr>
                <w:sz w:val="18"/>
              </w:rPr>
            </w:pPr>
          </w:p>
        </w:tc>
        <w:tc>
          <w:tcPr>
            <w:tcW w:w="1343" w:type="pct"/>
            <w:shd w:val="clear" w:color="auto" w:fill="F2F2F2" w:themeFill="background1" w:themeFillShade="F2"/>
            <w:vAlign w:val="center"/>
          </w:tcPr>
          <w:p w:rsidR="003B7333" w:rsidRPr="00395015" w:rsidRDefault="003B7333" w:rsidP="003B7333">
            <w:pPr>
              <w:jc w:val="center"/>
              <w:rPr>
                <w:sz w:val="18"/>
              </w:rPr>
            </w:pPr>
          </w:p>
        </w:tc>
      </w:tr>
      <w:tr w:rsidR="003B7333" w:rsidRPr="00395015" w:rsidTr="00064024">
        <w:tc>
          <w:tcPr>
            <w:tcW w:w="1724" w:type="pct"/>
            <w:gridSpan w:val="9"/>
            <w:vAlign w:val="center"/>
          </w:tcPr>
          <w:p w:rsidR="003B7333" w:rsidRPr="00C04A6A" w:rsidRDefault="003B7333" w:rsidP="003B7333">
            <w:pPr>
              <w:jc w:val="both"/>
              <w:rPr>
                <w:sz w:val="20"/>
              </w:rPr>
            </w:pPr>
            <w:r w:rsidRPr="00C21722">
              <w:rPr>
                <w:sz w:val="20"/>
              </w:rPr>
              <w:t xml:space="preserve">II. Las actas de sesiones de cabildo, los controles de asistencia de los integrantes del Ayuntamiento a las </w:t>
            </w:r>
            <w:r w:rsidRPr="00C21722">
              <w:rPr>
                <w:sz w:val="20"/>
              </w:rPr>
              <w:lastRenderedPageBreak/>
              <w:t>sesiones de cabildo y el sentido de votación de los miembros del cabildo sobre las iniciativas o acuerdos.</w:t>
            </w:r>
          </w:p>
        </w:tc>
        <w:tc>
          <w:tcPr>
            <w:tcW w:w="183" w:type="pct"/>
            <w:gridSpan w:val="2"/>
            <w:vAlign w:val="center"/>
          </w:tcPr>
          <w:p w:rsidR="003B7333" w:rsidRDefault="003B7333" w:rsidP="003B7333">
            <w:pPr>
              <w:jc w:val="center"/>
              <w:rPr>
                <w:sz w:val="18"/>
              </w:rPr>
            </w:pPr>
          </w:p>
        </w:tc>
        <w:tc>
          <w:tcPr>
            <w:tcW w:w="183" w:type="pct"/>
            <w:vAlign w:val="center"/>
          </w:tcPr>
          <w:p w:rsidR="003B7333" w:rsidRPr="00395015" w:rsidRDefault="003B7333" w:rsidP="003B7333">
            <w:pPr>
              <w:jc w:val="center"/>
              <w:rPr>
                <w:sz w:val="18"/>
              </w:rPr>
            </w:pPr>
          </w:p>
        </w:tc>
        <w:tc>
          <w:tcPr>
            <w:tcW w:w="1567" w:type="pct"/>
            <w:gridSpan w:val="3"/>
            <w:vAlign w:val="center"/>
          </w:tcPr>
          <w:p w:rsidR="003B7333" w:rsidRPr="00395015" w:rsidRDefault="003B7333" w:rsidP="003B7333">
            <w:pPr>
              <w:jc w:val="center"/>
              <w:rPr>
                <w:sz w:val="18"/>
              </w:rPr>
            </w:pPr>
          </w:p>
        </w:tc>
        <w:tc>
          <w:tcPr>
            <w:tcW w:w="1343" w:type="pct"/>
            <w:vAlign w:val="center"/>
          </w:tcPr>
          <w:p w:rsidR="003B7333" w:rsidRDefault="003B7333" w:rsidP="003B7333">
            <w:pPr>
              <w:jc w:val="center"/>
              <w:rPr>
                <w:sz w:val="18"/>
              </w:rPr>
            </w:pPr>
          </w:p>
          <w:p w:rsidR="003B7333" w:rsidRDefault="003B7333" w:rsidP="003B7333">
            <w:pPr>
              <w:rPr>
                <w:sz w:val="18"/>
              </w:rPr>
            </w:pPr>
          </w:p>
          <w:p w:rsidR="003B7333" w:rsidRDefault="003B7333" w:rsidP="003B7333">
            <w:pPr>
              <w:rPr>
                <w:sz w:val="18"/>
              </w:rPr>
            </w:pPr>
          </w:p>
          <w:p w:rsidR="003B7333" w:rsidRDefault="003B7333" w:rsidP="003B7333">
            <w:pPr>
              <w:rPr>
                <w:sz w:val="18"/>
              </w:rPr>
            </w:pPr>
          </w:p>
          <w:p w:rsidR="003B7333" w:rsidRPr="00745571" w:rsidRDefault="003B7333" w:rsidP="003B7333">
            <w:pPr>
              <w:rPr>
                <w:sz w:val="18"/>
              </w:rPr>
            </w:pPr>
          </w:p>
        </w:tc>
      </w:tr>
      <w:tr w:rsidR="003B7333" w:rsidRPr="00AC2A97" w:rsidTr="00A81FCB">
        <w:trPr>
          <w:trHeight w:hRule="exact" w:val="454"/>
        </w:trPr>
        <w:tc>
          <w:tcPr>
            <w:tcW w:w="5000" w:type="pct"/>
            <w:gridSpan w:val="16"/>
            <w:tcBorders>
              <w:top w:val="single" w:sz="4" w:space="0" w:color="auto"/>
            </w:tcBorders>
            <w:shd w:val="clear" w:color="auto" w:fill="0099FF"/>
            <w:vAlign w:val="center"/>
          </w:tcPr>
          <w:p w:rsidR="003B7333" w:rsidRPr="00AC2A97" w:rsidRDefault="003B7333" w:rsidP="003B7333">
            <w:pPr>
              <w:jc w:val="center"/>
              <w:rPr>
                <w:b/>
                <w:color w:val="FFFFFF" w:themeColor="background1"/>
                <w:sz w:val="26"/>
                <w:szCs w:val="26"/>
              </w:rPr>
            </w:pPr>
            <w:r>
              <w:rPr>
                <w:b/>
                <w:color w:val="FFFFFF" w:themeColor="background1"/>
                <w:sz w:val="26"/>
                <w:szCs w:val="26"/>
              </w:rPr>
              <w:lastRenderedPageBreak/>
              <w:t>Registro de llenado de la</w:t>
            </w:r>
            <w:r w:rsidRPr="00AC2A97">
              <w:rPr>
                <w:b/>
                <w:color w:val="FFFFFF" w:themeColor="background1"/>
                <w:sz w:val="26"/>
                <w:szCs w:val="26"/>
              </w:rPr>
              <w:t xml:space="preserve"> Tabla de Aplicabilidad de la</w:t>
            </w:r>
            <w:r>
              <w:rPr>
                <w:b/>
                <w:color w:val="FFFFFF" w:themeColor="background1"/>
                <w:sz w:val="26"/>
                <w:szCs w:val="26"/>
              </w:rPr>
              <w:t>s Obligaciones de Transparencia de los Sujetos Obligados</w:t>
            </w:r>
          </w:p>
        </w:tc>
      </w:tr>
      <w:tr w:rsidR="003B7333" w:rsidTr="003B7333">
        <w:tc>
          <w:tcPr>
            <w:tcW w:w="1450" w:type="pct"/>
            <w:gridSpan w:val="8"/>
            <w:vMerge w:val="restart"/>
            <w:shd w:val="clear" w:color="auto" w:fill="2E6E77"/>
            <w:vAlign w:val="center"/>
          </w:tcPr>
          <w:p w:rsidR="003B7333" w:rsidRPr="001E5C19" w:rsidRDefault="003B7333" w:rsidP="003B7333">
            <w:pPr>
              <w:rPr>
                <w:color w:val="FFFFFF" w:themeColor="background1"/>
                <w:sz w:val="18"/>
              </w:rPr>
            </w:pPr>
            <w:r w:rsidRPr="001E5C19">
              <w:rPr>
                <w:color w:val="FFFFFF" w:themeColor="background1"/>
                <w:sz w:val="18"/>
              </w:rPr>
              <w:t>Nombre del Titular de la Unidad de Transparencia:</w:t>
            </w:r>
          </w:p>
        </w:tc>
        <w:tc>
          <w:tcPr>
            <w:tcW w:w="2155" w:type="pct"/>
            <w:gridSpan w:val="6"/>
            <w:vMerge w:val="restart"/>
            <w:vAlign w:val="center"/>
          </w:tcPr>
          <w:p w:rsidR="003B7333" w:rsidRPr="007A45E6" w:rsidRDefault="003B7333" w:rsidP="003B7333">
            <w:pPr>
              <w:rPr>
                <w:sz w:val="24"/>
              </w:rPr>
            </w:pPr>
          </w:p>
        </w:tc>
        <w:tc>
          <w:tcPr>
            <w:tcW w:w="1395" w:type="pct"/>
            <w:gridSpan w:val="2"/>
            <w:shd w:val="clear" w:color="auto" w:fill="2E6E77"/>
            <w:vAlign w:val="center"/>
          </w:tcPr>
          <w:p w:rsidR="003B7333" w:rsidRPr="001E5C19" w:rsidRDefault="003B7333" w:rsidP="003B7333">
            <w:pPr>
              <w:jc w:val="center"/>
              <w:rPr>
                <w:sz w:val="18"/>
              </w:rPr>
            </w:pPr>
            <w:r w:rsidRPr="001E5C19">
              <w:rPr>
                <w:color w:val="FFFFFF" w:themeColor="background1"/>
                <w:sz w:val="18"/>
              </w:rPr>
              <w:t>Firma del Titular</w:t>
            </w:r>
            <w:r>
              <w:rPr>
                <w:color w:val="FFFFFF" w:themeColor="background1"/>
                <w:sz w:val="18"/>
              </w:rPr>
              <w:t xml:space="preserve"> </w:t>
            </w:r>
            <w:r w:rsidRPr="001E5C19">
              <w:rPr>
                <w:color w:val="FFFFFF" w:themeColor="background1"/>
                <w:sz w:val="18"/>
              </w:rPr>
              <w:t>de la Unidad de Transparencia</w:t>
            </w:r>
            <w:r>
              <w:rPr>
                <w:color w:val="FFFFFF" w:themeColor="background1"/>
                <w:sz w:val="18"/>
              </w:rPr>
              <w:t>:</w:t>
            </w:r>
          </w:p>
        </w:tc>
      </w:tr>
      <w:tr w:rsidR="003B7333" w:rsidTr="003B7333">
        <w:trPr>
          <w:trHeight w:val="490"/>
        </w:trPr>
        <w:tc>
          <w:tcPr>
            <w:tcW w:w="1450" w:type="pct"/>
            <w:gridSpan w:val="8"/>
            <w:vMerge/>
            <w:shd w:val="clear" w:color="auto" w:fill="2E6E77"/>
            <w:vAlign w:val="center"/>
          </w:tcPr>
          <w:p w:rsidR="003B7333" w:rsidRPr="001E5C19" w:rsidRDefault="003B7333" w:rsidP="003B7333">
            <w:pPr>
              <w:rPr>
                <w:color w:val="FFFFFF" w:themeColor="background1"/>
                <w:sz w:val="18"/>
              </w:rPr>
            </w:pPr>
          </w:p>
        </w:tc>
        <w:tc>
          <w:tcPr>
            <w:tcW w:w="2155" w:type="pct"/>
            <w:gridSpan w:val="6"/>
            <w:vMerge/>
            <w:vAlign w:val="center"/>
          </w:tcPr>
          <w:p w:rsidR="003B7333" w:rsidRPr="001E5C19" w:rsidRDefault="003B7333" w:rsidP="003B7333">
            <w:pPr>
              <w:jc w:val="center"/>
              <w:rPr>
                <w:color w:val="FFFFFF" w:themeColor="background1"/>
                <w:sz w:val="18"/>
              </w:rPr>
            </w:pPr>
          </w:p>
        </w:tc>
        <w:tc>
          <w:tcPr>
            <w:tcW w:w="1395" w:type="pct"/>
            <w:gridSpan w:val="2"/>
            <w:vMerge w:val="restart"/>
            <w:vAlign w:val="center"/>
          </w:tcPr>
          <w:p w:rsidR="003B7333" w:rsidRPr="001E5C19" w:rsidRDefault="003B7333" w:rsidP="003B7333">
            <w:pPr>
              <w:jc w:val="center"/>
              <w:rPr>
                <w:sz w:val="18"/>
              </w:rPr>
            </w:pPr>
          </w:p>
        </w:tc>
      </w:tr>
      <w:tr w:rsidR="003B7333" w:rsidTr="003B7333">
        <w:trPr>
          <w:trHeight w:val="696"/>
        </w:trPr>
        <w:tc>
          <w:tcPr>
            <w:tcW w:w="775" w:type="pct"/>
            <w:gridSpan w:val="4"/>
            <w:shd w:val="clear" w:color="auto" w:fill="2E6E77"/>
            <w:vAlign w:val="center"/>
          </w:tcPr>
          <w:p w:rsidR="003B7333" w:rsidRPr="001E5C19" w:rsidRDefault="003B7333" w:rsidP="003B7333">
            <w:pPr>
              <w:rPr>
                <w:color w:val="FFFFFF" w:themeColor="background1"/>
                <w:sz w:val="18"/>
              </w:rPr>
            </w:pPr>
            <w:r w:rsidRPr="001E5C19">
              <w:rPr>
                <w:color w:val="FFFFFF" w:themeColor="background1"/>
                <w:sz w:val="18"/>
              </w:rPr>
              <w:t>Lugar y Fecha de llenado:</w:t>
            </w:r>
          </w:p>
        </w:tc>
        <w:tc>
          <w:tcPr>
            <w:tcW w:w="2830" w:type="pct"/>
            <w:gridSpan w:val="10"/>
            <w:vAlign w:val="center"/>
          </w:tcPr>
          <w:p w:rsidR="003B7333" w:rsidRPr="007A45E6" w:rsidRDefault="003B7333" w:rsidP="003B7333">
            <w:pPr>
              <w:rPr>
                <w:color w:val="000000" w:themeColor="text1"/>
                <w:sz w:val="24"/>
              </w:rPr>
            </w:pPr>
          </w:p>
        </w:tc>
        <w:tc>
          <w:tcPr>
            <w:tcW w:w="1395" w:type="pct"/>
            <w:gridSpan w:val="2"/>
            <w:vMerge/>
            <w:vAlign w:val="center"/>
          </w:tcPr>
          <w:p w:rsidR="003B7333" w:rsidRPr="001E5C19" w:rsidRDefault="003B7333" w:rsidP="003B7333">
            <w:pPr>
              <w:jc w:val="center"/>
              <w:rPr>
                <w:sz w:val="18"/>
              </w:rPr>
            </w:pPr>
          </w:p>
        </w:tc>
      </w:tr>
      <w:tr w:rsidR="003B7333" w:rsidRPr="0041563D" w:rsidTr="00A81FCB">
        <w:trPr>
          <w:trHeight w:val="696"/>
        </w:trPr>
        <w:tc>
          <w:tcPr>
            <w:tcW w:w="991" w:type="pct"/>
            <w:gridSpan w:val="6"/>
            <w:shd w:val="clear" w:color="auto" w:fill="2E6E77"/>
            <w:vAlign w:val="center"/>
          </w:tcPr>
          <w:p w:rsidR="003B7333" w:rsidRPr="001E5C19" w:rsidRDefault="003B7333" w:rsidP="003B7333">
            <w:pPr>
              <w:rPr>
                <w:color w:val="FFFFFF" w:themeColor="background1"/>
                <w:sz w:val="18"/>
              </w:rPr>
            </w:pPr>
            <w:r>
              <w:rPr>
                <w:color w:val="FFFFFF" w:themeColor="background1"/>
                <w:sz w:val="18"/>
              </w:rPr>
              <w:t>Número telefónico de contacto:</w:t>
            </w:r>
          </w:p>
        </w:tc>
        <w:tc>
          <w:tcPr>
            <w:tcW w:w="1986" w:type="pct"/>
            <w:gridSpan w:val="7"/>
            <w:vAlign w:val="center"/>
          </w:tcPr>
          <w:p w:rsidR="003B7333" w:rsidRPr="0041563D" w:rsidRDefault="003B7333" w:rsidP="003B7333">
            <w:pPr>
              <w:rPr>
                <w:color w:val="000000" w:themeColor="text1"/>
                <w:sz w:val="24"/>
              </w:rPr>
            </w:pPr>
          </w:p>
        </w:tc>
        <w:tc>
          <w:tcPr>
            <w:tcW w:w="628" w:type="pct"/>
            <w:shd w:val="clear" w:color="auto" w:fill="2E6E77"/>
            <w:vAlign w:val="center"/>
          </w:tcPr>
          <w:p w:rsidR="003B7333" w:rsidRPr="0041563D" w:rsidRDefault="003B7333" w:rsidP="003B7333">
            <w:pPr>
              <w:rPr>
                <w:color w:val="FFFFFF" w:themeColor="background1"/>
                <w:sz w:val="18"/>
              </w:rPr>
            </w:pPr>
            <w:r w:rsidRPr="0041563D">
              <w:rPr>
                <w:color w:val="FFFFFF" w:themeColor="background1"/>
                <w:sz w:val="18"/>
              </w:rPr>
              <w:t>Correo Electrónico:</w:t>
            </w:r>
          </w:p>
        </w:tc>
        <w:tc>
          <w:tcPr>
            <w:tcW w:w="1395" w:type="pct"/>
            <w:gridSpan w:val="2"/>
            <w:vAlign w:val="center"/>
          </w:tcPr>
          <w:p w:rsidR="003B7333" w:rsidRPr="007A45E6" w:rsidRDefault="003B7333" w:rsidP="003B7333">
            <w:pPr>
              <w:rPr>
                <w:sz w:val="24"/>
              </w:rPr>
            </w:pPr>
          </w:p>
        </w:tc>
      </w:tr>
    </w:tbl>
    <w:p w:rsidR="00020AAC" w:rsidRDefault="00020AAC"/>
    <w:sectPr w:rsidR="00020AAC" w:rsidSect="00DE4770">
      <w:footerReference w:type="default" r:id="rId7"/>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0E" w:rsidRDefault="0005670E" w:rsidP="00E06E2C">
      <w:pPr>
        <w:spacing w:after="0" w:line="240" w:lineRule="auto"/>
      </w:pPr>
      <w:r>
        <w:separator/>
      </w:r>
    </w:p>
  </w:endnote>
  <w:endnote w:type="continuationSeparator" w:id="0">
    <w:p w:rsidR="0005670E" w:rsidRDefault="0005670E" w:rsidP="00E0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76528"/>
      <w:docPartObj>
        <w:docPartGallery w:val="Page Numbers (Bottom of Page)"/>
        <w:docPartUnique/>
      </w:docPartObj>
    </w:sdtPr>
    <w:sdtEndPr/>
    <w:sdtContent>
      <w:p w:rsidR="00E06E2C" w:rsidRDefault="00020AAC" w:rsidP="00020AAC">
        <w:pPr>
          <w:pStyle w:val="Piedepgina"/>
          <w:jc w:val="right"/>
        </w:pPr>
        <w:r>
          <w:t>A818285-</w:t>
        </w:r>
        <w:r w:rsidR="00E06E2C">
          <w:fldChar w:fldCharType="begin"/>
        </w:r>
        <w:r w:rsidR="00E06E2C">
          <w:instrText>PAGE   \* MERGEFORMAT</w:instrText>
        </w:r>
        <w:r w:rsidR="00E06E2C">
          <w:fldChar w:fldCharType="separate"/>
        </w:r>
        <w:r w:rsidR="003B7333" w:rsidRPr="003B7333">
          <w:rPr>
            <w:noProof/>
            <w:lang w:val="es-ES"/>
          </w:rPr>
          <w:t>7</w:t>
        </w:r>
        <w:r w:rsidR="00E06E2C">
          <w:fldChar w:fldCharType="end"/>
        </w:r>
        <w:r w:rsidR="00745571">
          <w:t>/7</w:t>
        </w:r>
      </w:p>
    </w:sdtContent>
  </w:sdt>
  <w:p w:rsidR="00E06E2C" w:rsidRDefault="00E06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0E" w:rsidRDefault="0005670E" w:rsidP="00E06E2C">
      <w:pPr>
        <w:spacing w:after="0" w:line="240" w:lineRule="auto"/>
      </w:pPr>
      <w:r>
        <w:separator/>
      </w:r>
    </w:p>
  </w:footnote>
  <w:footnote w:type="continuationSeparator" w:id="0">
    <w:p w:rsidR="0005670E" w:rsidRDefault="0005670E" w:rsidP="00E06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70"/>
    <w:rsid w:val="00016923"/>
    <w:rsid w:val="00020AAC"/>
    <w:rsid w:val="0005670E"/>
    <w:rsid w:val="0009765B"/>
    <w:rsid w:val="000C584F"/>
    <w:rsid w:val="001E7801"/>
    <w:rsid w:val="003131F4"/>
    <w:rsid w:val="003410BA"/>
    <w:rsid w:val="00363F9F"/>
    <w:rsid w:val="00395015"/>
    <w:rsid w:val="003B7333"/>
    <w:rsid w:val="00434AD5"/>
    <w:rsid w:val="004C3322"/>
    <w:rsid w:val="005F3338"/>
    <w:rsid w:val="00603B07"/>
    <w:rsid w:val="0064093C"/>
    <w:rsid w:val="00745571"/>
    <w:rsid w:val="007729A4"/>
    <w:rsid w:val="007806DE"/>
    <w:rsid w:val="007A45E6"/>
    <w:rsid w:val="007A7435"/>
    <w:rsid w:val="007B58A5"/>
    <w:rsid w:val="007C6FF0"/>
    <w:rsid w:val="008B7265"/>
    <w:rsid w:val="00956773"/>
    <w:rsid w:val="00AC2A97"/>
    <w:rsid w:val="00AD51D9"/>
    <w:rsid w:val="00AF3417"/>
    <w:rsid w:val="00B264C0"/>
    <w:rsid w:val="00B5388A"/>
    <w:rsid w:val="00BC5D79"/>
    <w:rsid w:val="00BD0355"/>
    <w:rsid w:val="00BE18BA"/>
    <w:rsid w:val="00C04A6A"/>
    <w:rsid w:val="00C83924"/>
    <w:rsid w:val="00C8772D"/>
    <w:rsid w:val="00D62F1A"/>
    <w:rsid w:val="00DE4770"/>
    <w:rsid w:val="00E06E2C"/>
    <w:rsid w:val="00E23778"/>
    <w:rsid w:val="00F01CE5"/>
    <w:rsid w:val="00FE4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C1BC"/>
  <w15:chartTrackingRefBased/>
  <w15:docId w15:val="{B4AA7DE9-382B-44D5-B132-7AACBB8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C3322"/>
    <w:rPr>
      <w:sz w:val="16"/>
      <w:szCs w:val="16"/>
    </w:rPr>
  </w:style>
  <w:style w:type="paragraph" w:styleId="Textocomentario">
    <w:name w:val="annotation text"/>
    <w:basedOn w:val="Normal"/>
    <w:link w:val="TextocomentarioCar"/>
    <w:uiPriority w:val="99"/>
    <w:semiHidden/>
    <w:unhideWhenUsed/>
    <w:rsid w:val="004C33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322"/>
    <w:rPr>
      <w:sz w:val="20"/>
      <w:szCs w:val="20"/>
    </w:rPr>
  </w:style>
  <w:style w:type="paragraph" w:styleId="Asuntodelcomentario">
    <w:name w:val="annotation subject"/>
    <w:basedOn w:val="Textocomentario"/>
    <w:next w:val="Textocomentario"/>
    <w:link w:val="AsuntodelcomentarioCar"/>
    <w:uiPriority w:val="99"/>
    <w:semiHidden/>
    <w:unhideWhenUsed/>
    <w:rsid w:val="004C3322"/>
    <w:rPr>
      <w:b/>
      <w:bCs/>
    </w:rPr>
  </w:style>
  <w:style w:type="character" w:customStyle="1" w:styleId="AsuntodelcomentarioCar">
    <w:name w:val="Asunto del comentario Car"/>
    <w:basedOn w:val="TextocomentarioCar"/>
    <w:link w:val="Asuntodelcomentario"/>
    <w:uiPriority w:val="99"/>
    <w:semiHidden/>
    <w:rsid w:val="004C3322"/>
    <w:rPr>
      <w:b/>
      <w:bCs/>
      <w:sz w:val="20"/>
      <w:szCs w:val="20"/>
    </w:rPr>
  </w:style>
  <w:style w:type="paragraph" w:styleId="Textodeglobo">
    <w:name w:val="Balloon Text"/>
    <w:basedOn w:val="Normal"/>
    <w:link w:val="TextodegloboCar"/>
    <w:uiPriority w:val="99"/>
    <w:semiHidden/>
    <w:unhideWhenUsed/>
    <w:rsid w:val="004C33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322"/>
    <w:rPr>
      <w:rFonts w:ascii="Segoe UI" w:hAnsi="Segoe UI" w:cs="Segoe UI"/>
      <w:sz w:val="18"/>
      <w:szCs w:val="18"/>
    </w:rPr>
  </w:style>
  <w:style w:type="paragraph" w:styleId="Encabezado">
    <w:name w:val="header"/>
    <w:basedOn w:val="Normal"/>
    <w:link w:val="EncabezadoCar"/>
    <w:uiPriority w:val="99"/>
    <w:unhideWhenUsed/>
    <w:rsid w:val="00E06E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E2C"/>
  </w:style>
  <w:style w:type="paragraph" w:styleId="Piedepgina">
    <w:name w:val="footer"/>
    <w:basedOn w:val="Normal"/>
    <w:link w:val="PiedepginaCar"/>
    <w:uiPriority w:val="99"/>
    <w:unhideWhenUsed/>
    <w:rsid w:val="00E06E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E2C"/>
  </w:style>
  <w:style w:type="paragraph" w:styleId="Prrafodelista">
    <w:name w:val="List Paragraph"/>
    <w:basedOn w:val="Normal"/>
    <w:uiPriority w:val="34"/>
    <w:qFormat/>
    <w:rsid w:val="0002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1918</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Siria</dc:creator>
  <cp:keywords/>
  <dc:description/>
  <cp:lastModifiedBy>David Siria</cp:lastModifiedBy>
  <cp:revision>21</cp:revision>
  <cp:lastPrinted>2016-05-23T19:02:00Z</cp:lastPrinted>
  <dcterms:created xsi:type="dcterms:W3CDTF">2016-05-23T04:03:00Z</dcterms:created>
  <dcterms:modified xsi:type="dcterms:W3CDTF">2016-05-24T14:30:00Z</dcterms:modified>
</cp:coreProperties>
</file>